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596C" w14:textId="77777777" w:rsidR="00DA777B" w:rsidRPr="00EF0BAA" w:rsidRDefault="00DA777B" w:rsidP="00DA777B">
      <w:pPr>
        <w:jc w:val="center"/>
        <w:rPr>
          <w:rFonts w:ascii="Arial" w:hAnsi="Arial" w:cs="Arial"/>
          <w:b/>
          <w:bCs/>
          <w:caps/>
          <w:lang w:val="en-GB"/>
        </w:rPr>
      </w:pPr>
      <w:r w:rsidRPr="00EF0BAA">
        <w:rPr>
          <w:rFonts w:ascii="Arial" w:hAnsi="Arial" w:cs="Arial"/>
          <w:b/>
          <w:bCs/>
          <w:caps/>
          <w:lang w:val="en-GB"/>
        </w:rPr>
        <w:t>Disclaimer</w:t>
      </w:r>
    </w:p>
    <w:p w14:paraId="26905815" w14:textId="77777777" w:rsidR="00DA777B" w:rsidRPr="00EF0BAA" w:rsidRDefault="00DA777B" w:rsidP="00DA777B">
      <w:pPr>
        <w:rPr>
          <w:rFonts w:ascii="Arial" w:hAnsi="Arial" w:cs="Arial"/>
          <w:b/>
          <w:bCs/>
          <w:caps/>
          <w:lang w:val="en-GB"/>
        </w:rPr>
      </w:pPr>
    </w:p>
    <w:p w14:paraId="0A8FDAED" w14:textId="77777777" w:rsidR="00DA777B" w:rsidRPr="00EF0BAA" w:rsidRDefault="00DA777B" w:rsidP="00DA777B">
      <w:pPr>
        <w:rPr>
          <w:rFonts w:ascii="Arial" w:hAnsi="Arial" w:cs="Arial"/>
          <w:b/>
          <w:bCs/>
          <w:u w:val="single"/>
        </w:rPr>
      </w:pPr>
      <w:r w:rsidRPr="00EF0BAA">
        <w:rPr>
          <w:rFonts w:ascii="Arial" w:hAnsi="Arial" w:cs="Arial"/>
          <w:b/>
          <w:bCs/>
          <w:u w:val="single"/>
        </w:rPr>
        <w:t>Any person using this Template shall be deemed to have read, understood and agreed to the terms set out below:</w:t>
      </w:r>
    </w:p>
    <w:p w14:paraId="4BCE598A" w14:textId="77777777" w:rsidR="00DA777B" w:rsidRPr="00EF0BAA" w:rsidRDefault="00DA777B" w:rsidP="00DA777B">
      <w:pPr>
        <w:jc w:val="both"/>
        <w:rPr>
          <w:rFonts w:ascii="Arial" w:hAnsi="Arial" w:cs="Arial"/>
          <w:lang w:val="en-GB"/>
        </w:rPr>
      </w:pPr>
    </w:p>
    <w:p w14:paraId="464DD9C0" w14:textId="1043B8FC" w:rsidR="00DA777B" w:rsidRPr="00EF0BAA" w:rsidRDefault="00DA777B" w:rsidP="00DA777B">
      <w:pPr>
        <w:pStyle w:val="ListParagraph"/>
        <w:numPr>
          <w:ilvl w:val="0"/>
          <w:numId w:val="30"/>
        </w:numPr>
        <w:jc w:val="both"/>
        <w:rPr>
          <w:rFonts w:ascii="Arial" w:hAnsi="Arial" w:cs="Arial"/>
          <w:lang w:val="en-GB"/>
        </w:rPr>
      </w:pPr>
      <w:r w:rsidRPr="00EF0BAA">
        <w:rPr>
          <w:rFonts w:ascii="Arial" w:hAnsi="Arial" w:cs="Arial"/>
          <w:lang w:val="en-GB"/>
        </w:rPr>
        <w:t>This Template is provided solely as a guide only and is not intended to be an exhaustive list of the</w:t>
      </w:r>
      <w:r w:rsidR="00793C90" w:rsidRPr="00EF0BAA">
        <w:rPr>
          <w:rFonts w:ascii="Arial" w:hAnsi="Arial" w:cs="Arial"/>
          <w:lang w:val="en-GB"/>
        </w:rPr>
        <w:t xml:space="preserve"> suggested</w:t>
      </w:r>
      <w:r w:rsidRPr="00EF0BAA">
        <w:rPr>
          <w:rFonts w:ascii="Arial" w:hAnsi="Arial" w:cs="Arial"/>
          <w:lang w:val="en-GB"/>
        </w:rPr>
        <w:t xml:space="preserve"> amendments to be made in the ECM Offering Engagement Letters and/or the ECM Offering Transaction Documents (each as defined herein).  This Template is not intended to be, and must not be regarded or relied upon as, legal or other professional advice or opinions on any matters.  Use of this Template is voluntary.  You are advised to seek your own professional advice as necessary.</w:t>
      </w:r>
    </w:p>
    <w:p w14:paraId="33A773B1" w14:textId="77777777" w:rsidR="00DA777B" w:rsidRPr="00EF0BAA" w:rsidRDefault="00DA777B" w:rsidP="00DA777B">
      <w:pPr>
        <w:pStyle w:val="ListParagraph"/>
        <w:jc w:val="both"/>
        <w:rPr>
          <w:rFonts w:ascii="Arial" w:hAnsi="Arial" w:cs="Arial"/>
          <w:lang w:val="en-GB"/>
        </w:rPr>
      </w:pPr>
    </w:p>
    <w:p w14:paraId="3A0E1814" w14:textId="77777777" w:rsidR="00DA777B" w:rsidRPr="00EF0BAA" w:rsidRDefault="00DA777B" w:rsidP="00DA777B">
      <w:pPr>
        <w:pStyle w:val="ListParagraph"/>
        <w:numPr>
          <w:ilvl w:val="0"/>
          <w:numId w:val="30"/>
        </w:numPr>
        <w:jc w:val="both"/>
        <w:rPr>
          <w:rFonts w:ascii="Arial" w:hAnsi="Arial" w:cs="Arial"/>
          <w:lang w:val="en-GB"/>
        </w:rPr>
      </w:pPr>
      <w:r w:rsidRPr="00EF0BAA">
        <w:rPr>
          <w:rFonts w:ascii="Arial" w:hAnsi="Arial" w:cs="Arial"/>
          <w:lang w:val="en-GB"/>
        </w:rPr>
        <w:t>Where applicable, all market participants executing a “written agreement” to fulfill obligations under Paragraph 21 of the Code of Conduct for Persons Licensed by or Registered with the Securities and Futures Commission are responsible for exercising their own independent judgment as to: (a) what information, and in what form, they should require the company/seller/manager to comply with their legal and regulatory obligations; (b) the sufficiency, accuracy, completeness and relevance of any information provided by any company/seller/manager; and (c) whether a particular agreement or mode of execution is appropriate under the particular circumstances and conditions applicable to them.</w:t>
      </w:r>
    </w:p>
    <w:p w14:paraId="49BE9BBF" w14:textId="77777777" w:rsidR="00DA777B" w:rsidRPr="00EF0BAA" w:rsidRDefault="00DA777B" w:rsidP="00DA777B">
      <w:pPr>
        <w:jc w:val="both"/>
        <w:rPr>
          <w:rFonts w:ascii="Arial" w:hAnsi="Arial" w:cs="Arial"/>
          <w:lang w:val="en-GB"/>
        </w:rPr>
      </w:pPr>
    </w:p>
    <w:p w14:paraId="3069B81E" w14:textId="77777777" w:rsidR="00DA777B" w:rsidRPr="00EF0BAA" w:rsidRDefault="00DA777B" w:rsidP="00DA777B">
      <w:pPr>
        <w:pStyle w:val="ListParagraph"/>
        <w:numPr>
          <w:ilvl w:val="0"/>
          <w:numId w:val="30"/>
        </w:numPr>
        <w:jc w:val="both"/>
        <w:rPr>
          <w:rFonts w:ascii="Arial" w:hAnsi="Arial" w:cs="Arial"/>
          <w:lang w:val="en-GB"/>
        </w:rPr>
      </w:pPr>
      <w:r w:rsidRPr="00EF0BAA">
        <w:rPr>
          <w:rFonts w:ascii="Arial" w:hAnsi="Arial" w:cs="Arial"/>
          <w:lang w:val="en-GB"/>
        </w:rPr>
        <w:t>Any description of legal or regulatory provisions in this Template is for informational and summary purposes only and is not intended to convey the full extent or details of regulatory obligations that may apply to any firm or individual. Any persons using this Template are encouraged to undertake their own review of relevant laws, rules, codes, guidelines and circulars and other materials, and are responsible for making their own determination as to their legal and regulatory obligations.</w:t>
      </w:r>
    </w:p>
    <w:p w14:paraId="62C9268C" w14:textId="77777777" w:rsidR="00DA777B" w:rsidRPr="00EF0BAA" w:rsidRDefault="00DA777B" w:rsidP="00DA777B">
      <w:pPr>
        <w:jc w:val="both"/>
        <w:rPr>
          <w:rFonts w:ascii="Arial" w:hAnsi="Arial" w:cs="Arial"/>
          <w:lang w:val="en-GB"/>
        </w:rPr>
      </w:pPr>
    </w:p>
    <w:p w14:paraId="59D8A5EB" w14:textId="4DFDBFD4" w:rsidR="00DA777B" w:rsidRPr="00EF0BAA" w:rsidRDefault="00DA777B" w:rsidP="00DA777B">
      <w:pPr>
        <w:pStyle w:val="ListParagraph"/>
        <w:numPr>
          <w:ilvl w:val="0"/>
          <w:numId w:val="30"/>
        </w:numPr>
        <w:jc w:val="both"/>
        <w:rPr>
          <w:rFonts w:ascii="Arial" w:hAnsi="Arial" w:cs="Arial"/>
          <w:lang w:val="en-GB"/>
        </w:rPr>
      </w:pPr>
      <w:r w:rsidRPr="00EF0BAA">
        <w:rPr>
          <w:rFonts w:ascii="Arial" w:hAnsi="Arial" w:cs="Arial"/>
          <w:lang w:val="en-GB"/>
        </w:rPr>
        <w:t>ASIFMA, its member firms and any other persons who have contributed to the development of this Template: (a) accept no responsibility or liability in any form for any errors or omissions in this Template or for any losses or damages howsoever arising from, including any act or inaction in reliance on, any of its contents or omissions; (b) make no representations or warranties of any kind and specifically disclaim any implied representations or warranties of merchantability, fitness for a particular purpose, completeness or accuracy of this Template; (c) make no representations that the use of or reference to this Template will satisfy any legal, regulatory or other obligations; and (d) disclaim any on-going duty or obligation to update or revise this Template or notify any persons of changes to laws, regulations or regulatory guidance that may affect the use or application of this Template.</w:t>
      </w:r>
    </w:p>
    <w:p w14:paraId="67621923" w14:textId="77777777" w:rsidR="00DA777B" w:rsidRPr="00EF0BAA" w:rsidRDefault="00DA777B" w:rsidP="00DA777B">
      <w:pPr>
        <w:jc w:val="both"/>
        <w:rPr>
          <w:rFonts w:ascii="Arial" w:hAnsi="Arial" w:cs="Arial"/>
          <w:lang w:val="en-GB"/>
        </w:rPr>
      </w:pPr>
    </w:p>
    <w:p w14:paraId="396B3BB7" w14:textId="77777777" w:rsidR="00DA777B" w:rsidRPr="00EF0BAA" w:rsidRDefault="00DA777B" w:rsidP="00DA777B">
      <w:pPr>
        <w:jc w:val="both"/>
        <w:rPr>
          <w:rFonts w:ascii="Arial" w:hAnsi="Arial" w:cs="Arial"/>
          <w:lang w:val="en-GB"/>
        </w:rPr>
      </w:pPr>
      <w:r w:rsidRPr="00EF0BAA">
        <w:rPr>
          <w:rFonts w:ascii="Arial" w:hAnsi="Arial" w:cs="Arial"/>
          <w:lang w:val="en-GB"/>
        </w:rPr>
        <w:t>This Template has been created for the benefit of all industry participants. It is not owned, copyrighted or protected by ASIFMA.</w:t>
      </w:r>
    </w:p>
    <w:p w14:paraId="61DEB9D0" w14:textId="77777777" w:rsidR="00DA777B" w:rsidRPr="00EF0BAA" w:rsidRDefault="00DA777B" w:rsidP="00DA777B">
      <w:pPr>
        <w:rPr>
          <w:rFonts w:ascii="Arial" w:hAnsi="Arial" w:cs="Arial"/>
          <w:b/>
          <w:u w:val="single"/>
          <w:lang w:val="en-GB"/>
        </w:rPr>
      </w:pPr>
    </w:p>
    <w:p w14:paraId="0914FA74" w14:textId="77777777" w:rsidR="00DA777B" w:rsidRPr="00EF0BAA" w:rsidRDefault="00DA777B">
      <w:pPr>
        <w:rPr>
          <w:rFonts w:ascii="Arial" w:hAnsi="Arial" w:cs="Arial"/>
          <w:b/>
          <w:bCs/>
        </w:rPr>
      </w:pPr>
      <w:r w:rsidRPr="00EF0BAA">
        <w:rPr>
          <w:rFonts w:ascii="Arial" w:hAnsi="Arial" w:cs="Arial"/>
          <w:b/>
          <w:bCs/>
        </w:rPr>
        <w:br w:type="page"/>
      </w:r>
    </w:p>
    <w:p w14:paraId="1F0D7502" w14:textId="2278A314" w:rsidR="00837F58" w:rsidRPr="00EF0BAA" w:rsidRDefault="00F50138" w:rsidP="0029754D">
      <w:pPr>
        <w:jc w:val="center"/>
        <w:rPr>
          <w:rFonts w:ascii="Arial" w:hAnsi="Arial" w:cs="Arial"/>
          <w:b/>
          <w:bCs/>
        </w:rPr>
      </w:pPr>
      <w:r w:rsidRPr="00EF0BAA">
        <w:rPr>
          <w:rFonts w:ascii="Arial" w:hAnsi="Arial" w:cs="Arial"/>
          <w:b/>
          <w:bCs/>
        </w:rPr>
        <w:lastRenderedPageBreak/>
        <w:t>ASIFMA Riders for</w:t>
      </w:r>
      <w:r w:rsidR="0029754D" w:rsidRPr="00EF0BAA">
        <w:rPr>
          <w:rFonts w:ascii="Arial" w:hAnsi="Arial" w:cs="Arial"/>
          <w:b/>
          <w:bCs/>
        </w:rPr>
        <w:t xml:space="preserve"> </w:t>
      </w:r>
      <w:r w:rsidRPr="00EF0BAA">
        <w:rPr>
          <w:rFonts w:ascii="Arial" w:hAnsi="Arial" w:cs="Arial"/>
          <w:b/>
          <w:bCs/>
        </w:rPr>
        <w:t xml:space="preserve">Engagement Letters and </w:t>
      </w:r>
      <w:r w:rsidR="0029754D" w:rsidRPr="00EF0BAA">
        <w:rPr>
          <w:rFonts w:ascii="Arial" w:hAnsi="Arial" w:cs="Arial"/>
          <w:b/>
          <w:bCs/>
        </w:rPr>
        <w:t xml:space="preserve">Transaction Documents </w:t>
      </w:r>
      <w:r w:rsidRPr="00EF0BAA">
        <w:rPr>
          <w:rFonts w:ascii="Arial" w:hAnsi="Arial" w:cs="Arial"/>
          <w:b/>
          <w:bCs/>
        </w:rPr>
        <w:br/>
        <w:t xml:space="preserve">in relation to Overseas Offering and Listing by Domestic Issuers </w:t>
      </w:r>
      <w:r w:rsidR="0029754D" w:rsidRPr="00EF0BAA">
        <w:rPr>
          <w:rFonts w:ascii="Arial" w:hAnsi="Arial" w:cs="Arial"/>
          <w:b/>
          <w:bCs/>
        </w:rPr>
        <w:t xml:space="preserve">Following the Introduction of the CSRC </w:t>
      </w:r>
      <w:r w:rsidRPr="00EF0BAA">
        <w:rPr>
          <w:rFonts w:ascii="Arial" w:hAnsi="Arial" w:cs="Arial"/>
          <w:b/>
          <w:bCs/>
        </w:rPr>
        <w:t xml:space="preserve">Filing </w:t>
      </w:r>
      <w:r w:rsidR="0029754D" w:rsidRPr="00EF0BAA">
        <w:rPr>
          <w:rFonts w:ascii="Arial" w:hAnsi="Arial" w:cs="Arial"/>
          <w:b/>
          <w:bCs/>
        </w:rPr>
        <w:t>Rules</w:t>
      </w:r>
    </w:p>
    <w:p w14:paraId="16A1DC16" w14:textId="7409B6A6" w:rsidR="0029754D" w:rsidRPr="00EF0BAA" w:rsidRDefault="0029754D" w:rsidP="001E01AD">
      <w:pPr>
        <w:rPr>
          <w:rFonts w:ascii="Arial" w:hAnsi="Arial" w:cs="Arial"/>
          <w:u w:val="single"/>
        </w:rPr>
      </w:pPr>
    </w:p>
    <w:p w14:paraId="1EF00085" w14:textId="03C15053" w:rsidR="00EA5D47" w:rsidRPr="00EF0BAA" w:rsidRDefault="00EA5D47" w:rsidP="009636C7">
      <w:pPr>
        <w:pStyle w:val="ListParagraph"/>
        <w:numPr>
          <w:ilvl w:val="0"/>
          <w:numId w:val="18"/>
        </w:numPr>
        <w:ind w:hanging="720"/>
        <w:rPr>
          <w:rFonts w:ascii="Arial" w:hAnsi="Arial" w:cs="Arial"/>
          <w:b/>
          <w:u w:val="single"/>
          <w:lang w:val="en-GB"/>
        </w:rPr>
      </w:pPr>
      <w:r w:rsidRPr="00EF0BAA">
        <w:rPr>
          <w:rFonts w:ascii="Arial" w:hAnsi="Arial" w:cs="Arial"/>
          <w:b/>
          <w:u w:val="single"/>
          <w:lang w:val="en-GB"/>
        </w:rPr>
        <w:t>Background</w:t>
      </w:r>
    </w:p>
    <w:p w14:paraId="7850ABE8" w14:textId="77777777" w:rsidR="00EA5D47" w:rsidRPr="00EF0BAA" w:rsidRDefault="00EA5D47" w:rsidP="00EA5D47">
      <w:pPr>
        <w:ind w:hanging="720"/>
        <w:rPr>
          <w:rFonts w:ascii="Arial" w:hAnsi="Arial" w:cs="Arial"/>
          <w:b/>
          <w:u w:val="single"/>
          <w:lang w:val="en-GB"/>
        </w:rPr>
      </w:pPr>
    </w:p>
    <w:p w14:paraId="10AB816B" w14:textId="39013AF3" w:rsidR="00F73041" w:rsidRPr="00EF0BAA" w:rsidRDefault="00EA5D47" w:rsidP="00EA5D47">
      <w:pPr>
        <w:jc w:val="both"/>
        <w:rPr>
          <w:rFonts w:ascii="Arial" w:hAnsi="Arial" w:cs="Arial"/>
          <w:iCs/>
        </w:rPr>
      </w:pPr>
      <w:r w:rsidRPr="00EF0BAA">
        <w:rPr>
          <w:rFonts w:ascii="Arial" w:hAnsi="Arial" w:cs="Arial"/>
          <w:lang w:val="en-GB"/>
        </w:rPr>
        <w:t xml:space="preserve">The </w:t>
      </w:r>
      <w:r w:rsidR="00E50669" w:rsidRPr="00EF0BAA">
        <w:rPr>
          <w:rFonts w:ascii="Arial" w:hAnsi="Arial" w:cs="Arial"/>
          <w:lang w:val="en-GB"/>
        </w:rPr>
        <w:t>China Securities Regulatory Commission (the “</w:t>
      </w:r>
      <w:r w:rsidR="00E50669" w:rsidRPr="00EF0BAA">
        <w:rPr>
          <w:rFonts w:ascii="Arial" w:hAnsi="Arial" w:cs="Arial"/>
          <w:b/>
          <w:bCs/>
          <w:lang w:val="en-GB"/>
        </w:rPr>
        <w:t>CSRC</w:t>
      </w:r>
      <w:r w:rsidR="00E50669" w:rsidRPr="00EF0BAA">
        <w:rPr>
          <w:rFonts w:ascii="Arial" w:hAnsi="Arial" w:cs="Arial"/>
          <w:lang w:val="en-GB"/>
        </w:rPr>
        <w:t xml:space="preserve">”) </w:t>
      </w:r>
      <w:r w:rsidRPr="00EF0BAA">
        <w:rPr>
          <w:rFonts w:ascii="Arial" w:hAnsi="Arial" w:cs="Arial"/>
          <w:lang w:val="en-GB"/>
        </w:rPr>
        <w:t xml:space="preserve">published </w:t>
      </w:r>
      <w:r w:rsidR="00F50138" w:rsidRPr="00EF0BAA">
        <w:rPr>
          <w:rFonts w:ascii="Arial" w:hAnsi="Arial" w:cs="Arial"/>
          <w:lang w:val="en-GB"/>
        </w:rPr>
        <w:t xml:space="preserve">the </w:t>
      </w:r>
      <w:r w:rsidR="007A75F3" w:rsidRPr="00EF0BAA">
        <w:rPr>
          <w:rFonts w:ascii="Arial" w:hAnsi="Arial" w:cs="Arial"/>
          <w:i/>
          <w:iCs/>
          <w:lang w:val="en-GB"/>
        </w:rPr>
        <w:t xml:space="preserve">Trial Administrative Measures of Overseas Securities Offering and Listing by Domestic Companies </w:t>
      </w:r>
      <w:r w:rsidR="007A75F3" w:rsidRPr="00EF0BAA">
        <w:rPr>
          <w:rFonts w:ascii="Arial" w:hAnsi="Arial" w:cs="Arial"/>
          <w:lang w:val="en-GB"/>
        </w:rPr>
        <w:t>(</w:t>
      </w:r>
      <w:r w:rsidR="007A75F3" w:rsidRPr="00EF0BAA">
        <w:rPr>
          <w:rFonts w:ascii="Arial" w:hAnsi="Arial" w:cs="Arial"/>
          <w:lang w:val="en-GB"/>
        </w:rPr>
        <w:t>境内企业境外发行证券和上市管理试行办法</w:t>
      </w:r>
      <w:r w:rsidR="007A75F3" w:rsidRPr="00EF0BAA">
        <w:rPr>
          <w:rFonts w:ascii="Arial" w:hAnsi="Arial" w:cs="Arial"/>
          <w:lang w:val="en-GB"/>
        </w:rPr>
        <w:t>) and five supporting guidelines on 17 February 2023 (the “</w:t>
      </w:r>
      <w:r w:rsidR="007A75F3" w:rsidRPr="00EF0BAA">
        <w:rPr>
          <w:rFonts w:ascii="Arial" w:hAnsi="Arial" w:cs="Arial"/>
          <w:b/>
          <w:bCs/>
          <w:lang w:val="en-GB"/>
        </w:rPr>
        <w:t>CSRC Filing Rules</w:t>
      </w:r>
      <w:r w:rsidR="007A75F3" w:rsidRPr="00EF0BAA">
        <w:rPr>
          <w:rFonts w:ascii="Arial" w:hAnsi="Arial" w:cs="Arial"/>
          <w:lang w:val="en-GB"/>
        </w:rPr>
        <w:t xml:space="preserve">”), </w:t>
      </w:r>
      <w:r w:rsidR="00F50138" w:rsidRPr="00EF0BAA">
        <w:rPr>
          <w:rFonts w:ascii="Arial" w:hAnsi="Arial" w:cs="Arial"/>
        </w:rPr>
        <w:t>which regulate and establish a filing regime for overseas securities offering and listing activities, either in direct or indirect form, by domestic companies</w:t>
      </w:r>
      <w:r w:rsidR="007A75F3" w:rsidRPr="00EF0BAA">
        <w:rPr>
          <w:rFonts w:ascii="Arial" w:hAnsi="Arial" w:cs="Arial"/>
        </w:rPr>
        <w:t>.</w:t>
      </w:r>
      <w:r w:rsidR="00F73041" w:rsidRPr="00EF0BAA">
        <w:rPr>
          <w:rFonts w:ascii="Arial" w:hAnsi="Arial" w:cs="Arial"/>
        </w:rPr>
        <w:t xml:space="preserve">  </w:t>
      </w:r>
      <w:r w:rsidR="0030208B" w:rsidRPr="00EF0BAA">
        <w:rPr>
          <w:rFonts w:ascii="Arial" w:hAnsi="Arial" w:cs="Arial"/>
        </w:rPr>
        <w:t xml:space="preserve">On 24 February 2023, the CSRC further published </w:t>
      </w:r>
      <w:r w:rsidR="00C556EA" w:rsidRPr="00EF0BAA">
        <w:rPr>
          <w:rFonts w:ascii="Arial" w:hAnsi="Arial" w:cs="Arial"/>
        </w:rPr>
        <w:t xml:space="preserve">the </w:t>
      </w:r>
      <w:r w:rsidR="0030208B" w:rsidRPr="00EF0BAA">
        <w:rPr>
          <w:rFonts w:ascii="Arial" w:hAnsi="Arial" w:cs="Arial"/>
          <w:i/>
          <w:iCs/>
        </w:rPr>
        <w:t>Provisions on Strengthening Confidentiality and Archives Administration of Overseas Securities Offering and Listing by Domestic Companies</w:t>
      </w:r>
      <w:r w:rsidR="0030208B" w:rsidRPr="00EF0BAA">
        <w:rPr>
          <w:rFonts w:ascii="Arial" w:hAnsi="Arial" w:cs="Arial"/>
        </w:rPr>
        <w:t xml:space="preserve"> (</w:t>
      </w:r>
      <w:r w:rsidR="0030208B" w:rsidRPr="00EF0BAA">
        <w:rPr>
          <w:rFonts w:ascii="Arial" w:hAnsi="Arial" w:cs="Arial"/>
        </w:rPr>
        <w:t>关于加强境内企业境外发行证券和上市相关保密和档案管理工作的规定</w:t>
      </w:r>
      <w:r w:rsidR="0030208B" w:rsidRPr="00EF0BAA">
        <w:rPr>
          <w:rFonts w:ascii="Arial" w:hAnsi="Arial" w:cs="Arial"/>
        </w:rPr>
        <w:t xml:space="preserve">) </w:t>
      </w:r>
      <w:r w:rsidR="004C6970" w:rsidRPr="00EF0BAA">
        <w:rPr>
          <w:rFonts w:ascii="Arial" w:hAnsi="Arial" w:cs="Arial"/>
        </w:rPr>
        <w:t xml:space="preserve">and its revision notes </w:t>
      </w:r>
      <w:r w:rsidR="0030208B" w:rsidRPr="00EF0BAA">
        <w:rPr>
          <w:rFonts w:ascii="Arial" w:hAnsi="Arial" w:cs="Arial"/>
        </w:rPr>
        <w:t xml:space="preserve">(the </w:t>
      </w:r>
      <w:r w:rsidR="0030208B" w:rsidRPr="00EF0BAA">
        <w:rPr>
          <w:rFonts w:ascii="Arial" w:hAnsi="Arial" w:cs="Arial"/>
          <w:b/>
          <w:bCs/>
        </w:rPr>
        <w:t>"CSRC</w:t>
      </w:r>
      <w:r w:rsidR="0030208B" w:rsidRPr="00EF0BAA">
        <w:rPr>
          <w:rFonts w:ascii="Arial" w:hAnsi="Arial" w:cs="Arial"/>
        </w:rPr>
        <w:t xml:space="preserve"> </w:t>
      </w:r>
      <w:r w:rsidR="0030208B" w:rsidRPr="00EF0BAA">
        <w:rPr>
          <w:rFonts w:ascii="Arial" w:hAnsi="Arial" w:cs="Arial"/>
          <w:b/>
          <w:bCs/>
        </w:rPr>
        <w:t>Archive Rules</w:t>
      </w:r>
      <w:r w:rsidR="0030208B" w:rsidRPr="00EF0BAA">
        <w:rPr>
          <w:rFonts w:ascii="Arial" w:hAnsi="Arial" w:cs="Arial"/>
        </w:rPr>
        <w:t xml:space="preserve">"), which </w:t>
      </w:r>
      <w:r w:rsidR="00F74E59" w:rsidRPr="00EF0BAA">
        <w:rPr>
          <w:rFonts w:ascii="Arial" w:hAnsi="Arial" w:cs="Arial"/>
        </w:rPr>
        <w:t>set out</w:t>
      </w:r>
      <w:r w:rsidR="00C556EA" w:rsidRPr="00EF0BAA">
        <w:rPr>
          <w:rFonts w:ascii="Arial" w:hAnsi="Arial" w:cs="Arial"/>
        </w:rPr>
        <w:t xml:space="preserve">, </w:t>
      </w:r>
      <w:r w:rsidR="00F50138" w:rsidRPr="00EF0BAA">
        <w:rPr>
          <w:rFonts w:ascii="Arial" w:hAnsi="Arial" w:cs="Arial"/>
        </w:rPr>
        <w:t>among others</w:t>
      </w:r>
      <w:r w:rsidR="00C556EA" w:rsidRPr="00EF0BAA">
        <w:rPr>
          <w:rFonts w:ascii="Arial" w:hAnsi="Arial" w:cs="Arial"/>
        </w:rPr>
        <w:t>,</w:t>
      </w:r>
      <w:r w:rsidR="00F74E59" w:rsidRPr="00EF0BAA">
        <w:rPr>
          <w:rFonts w:ascii="Arial" w:hAnsi="Arial" w:cs="Arial"/>
        </w:rPr>
        <w:t xml:space="preserve"> requirements for</w:t>
      </w:r>
      <w:r w:rsidR="00F74E59" w:rsidRPr="00EF0BAA">
        <w:rPr>
          <w:rFonts w:ascii="Arial" w:hAnsi="Arial" w:cs="Arial"/>
          <w:iCs/>
        </w:rPr>
        <w:t xml:space="preserve"> preserving state secrets and matters concerning national security in the course of overseas</w:t>
      </w:r>
      <w:r w:rsidR="00F50138" w:rsidRPr="00EF0BAA">
        <w:rPr>
          <w:rFonts w:ascii="Arial" w:hAnsi="Arial" w:cs="Arial"/>
          <w:iCs/>
        </w:rPr>
        <w:t xml:space="preserve"> offering and</w:t>
      </w:r>
      <w:r w:rsidR="00F74E59" w:rsidRPr="00EF0BAA">
        <w:rPr>
          <w:rFonts w:ascii="Arial" w:hAnsi="Arial" w:cs="Arial"/>
          <w:iCs/>
        </w:rPr>
        <w:t xml:space="preserve"> listing of domestic companies.</w:t>
      </w:r>
      <w:r w:rsidR="00F73041" w:rsidRPr="00EF0BAA">
        <w:rPr>
          <w:rFonts w:ascii="Arial" w:hAnsi="Arial" w:cs="Arial"/>
          <w:iCs/>
        </w:rPr>
        <w:t xml:space="preserve">  </w:t>
      </w:r>
    </w:p>
    <w:p w14:paraId="2B0D2BE1" w14:textId="77777777" w:rsidR="00F73041" w:rsidRPr="00EF0BAA" w:rsidRDefault="00F73041" w:rsidP="00EA5D47">
      <w:pPr>
        <w:jc w:val="both"/>
        <w:rPr>
          <w:rFonts w:ascii="Arial" w:hAnsi="Arial" w:cs="Arial"/>
          <w:iCs/>
        </w:rPr>
      </w:pPr>
    </w:p>
    <w:p w14:paraId="2B066A83" w14:textId="0C2E24A8" w:rsidR="00EA5D47" w:rsidRPr="00EF0BAA" w:rsidRDefault="00EA5D47" w:rsidP="00EA5D47">
      <w:pPr>
        <w:jc w:val="both"/>
        <w:rPr>
          <w:rFonts w:ascii="Arial" w:hAnsi="Arial" w:cs="Arial"/>
          <w:lang w:val="en-GB"/>
        </w:rPr>
      </w:pPr>
      <w:r w:rsidRPr="00EF0BAA">
        <w:rPr>
          <w:rFonts w:ascii="Arial" w:hAnsi="Arial" w:cs="Arial"/>
          <w:lang w:val="en-GB"/>
        </w:rPr>
        <w:t xml:space="preserve">The </w:t>
      </w:r>
      <w:r w:rsidR="00F74E59" w:rsidRPr="00EF0BAA">
        <w:rPr>
          <w:rFonts w:ascii="Arial" w:hAnsi="Arial" w:cs="Arial"/>
          <w:lang w:val="en-GB"/>
        </w:rPr>
        <w:t>CSRC Filing Rules</w:t>
      </w:r>
      <w:r w:rsidRPr="00EF0BAA">
        <w:rPr>
          <w:rFonts w:ascii="Arial" w:hAnsi="Arial" w:cs="Arial"/>
          <w:lang w:val="en-GB"/>
        </w:rPr>
        <w:t xml:space="preserve"> and the </w:t>
      </w:r>
      <w:r w:rsidR="00F74E59" w:rsidRPr="00EF0BAA">
        <w:rPr>
          <w:rFonts w:ascii="Arial" w:hAnsi="Arial" w:cs="Arial"/>
          <w:lang w:val="en-GB"/>
        </w:rPr>
        <w:t>CSRC Archive Rules</w:t>
      </w:r>
      <w:r w:rsidRPr="00EF0BAA">
        <w:rPr>
          <w:rFonts w:ascii="Arial" w:hAnsi="Arial" w:cs="Arial"/>
          <w:lang w:val="en-GB"/>
        </w:rPr>
        <w:t xml:space="preserve"> </w:t>
      </w:r>
      <w:r w:rsidR="00F74E59" w:rsidRPr="00EF0BAA">
        <w:rPr>
          <w:rFonts w:ascii="Arial" w:hAnsi="Arial" w:cs="Arial"/>
          <w:lang w:val="en-GB"/>
        </w:rPr>
        <w:t xml:space="preserve">take </w:t>
      </w:r>
      <w:r w:rsidRPr="00EF0BAA">
        <w:rPr>
          <w:rFonts w:ascii="Arial" w:hAnsi="Arial" w:cs="Arial"/>
          <w:lang w:val="en-GB"/>
        </w:rPr>
        <w:t xml:space="preserve">effect </w:t>
      </w:r>
      <w:r w:rsidR="00F74E59" w:rsidRPr="00EF0BAA">
        <w:rPr>
          <w:rFonts w:ascii="Arial" w:hAnsi="Arial" w:cs="Arial"/>
          <w:lang w:val="en-GB"/>
        </w:rPr>
        <w:t>from 31 March 2023</w:t>
      </w:r>
      <w:r w:rsidRPr="00EF0BAA">
        <w:rPr>
          <w:rFonts w:ascii="Arial" w:hAnsi="Arial" w:cs="Arial"/>
          <w:lang w:val="en-GB"/>
        </w:rPr>
        <w:t xml:space="preserve">. </w:t>
      </w:r>
      <w:r w:rsidR="00F74E59" w:rsidRPr="00EF0BAA">
        <w:rPr>
          <w:rFonts w:ascii="Arial" w:hAnsi="Arial" w:cs="Arial"/>
          <w:lang w:val="en-GB"/>
        </w:rPr>
        <w:t xml:space="preserve"> </w:t>
      </w:r>
    </w:p>
    <w:p w14:paraId="3030F14B" w14:textId="77777777" w:rsidR="00EA5D47" w:rsidRPr="00EF0BAA" w:rsidRDefault="00EA5D47" w:rsidP="00EA5D47">
      <w:pPr>
        <w:jc w:val="both"/>
        <w:rPr>
          <w:rFonts w:ascii="Arial" w:hAnsi="Arial" w:cs="Arial"/>
          <w:lang w:val="en-GB"/>
        </w:rPr>
      </w:pPr>
    </w:p>
    <w:p w14:paraId="20B84170" w14:textId="03E78A3B" w:rsidR="00C556EA" w:rsidRPr="00EF0BAA" w:rsidRDefault="00EA5D47" w:rsidP="00C556EA">
      <w:pPr>
        <w:jc w:val="both"/>
        <w:rPr>
          <w:rFonts w:ascii="Arial" w:hAnsi="Arial" w:cs="Arial"/>
          <w:lang w:val="en-GB"/>
        </w:rPr>
      </w:pPr>
      <w:r w:rsidRPr="00EF0BAA">
        <w:rPr>
          <w:rFonts w:ascii="Arial" w:hAnsi="Arial" w:cs="Arial"/>
          <w:lang w:val="en-GB"/>
        </w:rPr>
        <w:t>This document</w:t>
      </w:r>
      <w:r w:rsidR="00C846C7" w:rsidRPr="00EF0BAA">
        <w:rPr>
          <w:rFonts w:ascii="Arial" w:hAnsi="Arial" w:cs="Arial"/>
          <w:lang w:val="en-GB"/>
        </w:rPr>
        <w:t xml:space="preserve"> (this "</w:t>
      </w:r>
      <w:r w:rsidR="00C846C7" w:rsidRPr="00EF0BAA">
        <w:rPr>
          <w:rFonts w:ascii="Arial" w:hAnsi="Arial" w:cs="Arial"/>
          <w:b/>
          <w:bCs/>
          <w:lang w:val="en-GB"/>
        </w:rPr>
        <w:t>Template</w:t>
      </w:r>
      <w:r w:rsidR="00C846C7" w:rsidRPr="00EF0BAA">
        <w:rPr>
          <w:rFonts w:ascii="Arial" w:hAnsi="Arial" w:cs="Arial"/>
          <w:lang w:val="en-GB"/>
        </w:rPr>
        <w:t>")</w:t>
      </w:r>
      <w:r w:rsidRPr="00EF0BAA">
        <w:rPr>
          <w:rFonts w:ascii="Arial" w:hAnsi="Arial" w:cs="Arial"/>
          <w:lang w:val="en-GB"/>
        </w:rPr>
        <w:t xml:space="preserve"> sets out </w:t>
      </w:r>
      <w:r w:rsidR="00C556EA" w:rsidRPr="00EF0BAA">
        <w:rPr>
          <w:rFonts w:ascii="Arial" w:hAnsi="Arial" w:cs="Arial"/>
          <w:lang w:val="en-GB"/>
        </w:rPr>
        <w:t xml:space="preserve">certain </w:t>
      </w:r>
      <w:r w:rsidR="00A77939" w:rsidRPr="00EF0BAA">
        <w:rPr>
          <w:rFonts w:ascii="Arial" w:hAnsi="Arial" w:cs="Arial"/>
          <w:lang w:val="en-GB"/>
        </w:rPr>
        <w:t>suggested</w:t>
      </w:r>
      <w:r w:rsidR="006D68A7" w:rsidRPr="00EF0BAA">
        <w:rPr>
          <w:rFonts w:ascii="Arial" w:hAnsi="Arial" w:cs="Arial"/>
          <w:lang w:val="en-GB"/>
        </w:rPr>
        <w:t xml:space="preserve"> </w:t>
      </w:r>
      <w:r w:rsidR="00F73041" w:rsidRPr="00EF0BAA">
        <w:rPr>
          <w:rFonts w:ascii="Arial" w:hAnsi="Arial" w:cs="Arial"/>
          <w:lang w:val="en-GB"/>
        </w:rPr>
        <w:t>amendments</w:t>
      </w:r>
      <w:r w:rsidRPr="00EF0BAA">
        <w:rPr>
          <w:rFonts w:ascii="Arial" w:hAnsi="Arial" w:cs="Arial"/>
          <w:lang w:val="en-GB"/>
        </w:rPr>
        <w:t xml:space="preserve"> to be made to </w:t>
      </w:r>
      <w:r w:rsidR="00F50138" w:rsidRPr="00EF0BAA">
        <w:rPr>
          <w:rFonts w:ascii="Arial" w:hAnsi="Arial" w:cs="Arial"/>
          <w:lang w:val="en-GB"/>
        </w:rPr>
        <w:t xml:space="preserve">(i) </w:t>
      </w:r>
      <w:r w:rsidR="006D68A7" w:rsidRPr="00EF0BAA">
        <w:rPr>
          <w:rFonts w:ascii="Arial" w:hAnsi="Arial" w:cs="Arial"/>
          <w:lang w:val="en-GB"/>
        </w:rPr>
        <w:t>engagement letter</w:t>
      </w:r>
      <w:r w:rsidR="00F73041" w:rsidRPr="00EF0BAA">
        <w:rPr>
          <w:rFonts w:ascii="Arial" w:hAnsi="Arial" w:cs="Arial"/>
          <w:lang w:val="en-GB"/>
        </w:rPr>
        <w:t>s</w:t>
      </w:r>
      <w:r w:rsidR="00F50138" w:rsidRPr="00EF0BAA">
        <w:rPr>
          <w:rFonts w:ascii="Arial" w:hAnsi="Arial" w:cs="Arial"/>
          <w:lang w:val="en-GB"/>
        </w:rPr>
        <w:t xml:space="preserve"> in relation to overseas offering and listing by domestic issuers (</w:t>
      </w:r>
      <w:r w:rsidR="00C556EA" w:rsidRPr="00EF0BAA">
        <w:rPr>
          <w:rFonts w:ascii="Arial" w:hAnsi="Arial" w:cs="Arial"/>
          <w:lang w:val="en-GB"/>
        </w:rPr>
        <w:t xml:space="preserve">the </w:t>
      </w:r>
      <w:r w:rsidR="00F50138" w:rsidRPr="00EF0BAA">
        <w:rPr>
          <w:rFonts w:ascii="Arial" w:hAnsi="Arial" w:cs="Arial"/>
          <w:lang w:val="en-GB"/>
        </w:rPr>
        <w:t>"</w:t>
      </w:r>
      <w:r w:rsidR="00F50138" w:rsidRPr="00EF0BAA">
        <w:rPr>
          <w:rFonts w:ascii="Arial" w:hAnsi="Arial" w:cs="Arial"/>
          <w:b/>
          <w:bCs/>
          <w:lang w:val="en-GB"/>
        </w:rPr>
        <w:t>ECM Offering Engagement Letter</w:t>
      </w:r>
      <w:r w:rsidR="00C846C7" w:rsidRPr="00EF0BAA">
        <w:rPr>
          <w:rFonts w:ascii="Arial" w:hAnsi="Arial" w:cs="Arial"/>
          <w:b/>
          <w:bCs/>
          <w:lang w:val="en-GB"/>
        </w:rPr>
        <w:t>s</w:t>
      </w:r>
      <w:r w:rsidR="00F50138" w:rsidRPr="00EF0BAA">
        <w:rPr>
          <w:rFonts w:ascii="Arial" w:hAnsi="Arial" w:cs="Arial"/>
          <w:lang w:val="en-GB"/>
        </w:rPr>
        <w:t>"); and (ii) underwriting or placing agreements for overseas offering and listing by domestic issuers</w:t>
      </w:r>
      <w:r w:rsidR="00C846C7" w:rsidRPr="00EF0BAA">
        <w:rPr>
          <w:rFonts w:ascii="Arial" w:hAnsi="Arial" w:cs="Arial"/>
          <w:lang w:val="en-GB"/>
        </w:rPr>
        <w:t xml:space="preserve"> (</w:t>
      </w:r>
      <w:r w:rsidR="00C556EA" w:rsidRPr="00EF0BAA">
        <w:rPr>
          <w:rFonts w:ascii="Arial" w:hAnsi="Arial" w:cs="Arial"/>
          <w:lang w:val="en-GB"/>
        </w:rPr>
        <w:t xml:space="preserve">the </w:t>
      </w:r>
      <w:r w:rsidR="00C846C7" w:rsidRPr="00EF0BAA">
        <w:rPr>
          <w:rFonts w:ascii="Arial" w:hAnsi="Arial" w:cs="Arial"/>
          <w:lang w:val="en-GB"/>
        </w:rPr>
        <w:t>"</w:t>
      </w:r>
      <w:r w:rsidR="00C846C7" w:rsidRPr="00EF0BAA">
        <w:rPr>
          <w:rFonts w:ascii="Arial" w:hAnsi="Arial" w:cs="Arial"/>
          <w:b/>
          <w:bCs/>
          <w:lang w:val="en-GB"/>
        </w:rPr>
        <w:t>ECM Offering Transaction Documents</w:t>
      </w:r>
      <w:r w:rsidR="00C846C7" w:rsidRPr="00EF0BAA">
        <w:rPr>
          <w:rFonts w:ascii="Arial" w:hAnsi="Arial" w:cs="Arial"/>
          <w:lang w:val="en-GB"/>
        </w:rPr>
        <w:t>")</w:t>
      </w:r>
      <w:r w:rsidRPr="00EF0BAA">
        <w:rPr>
          <w:rFonts w:ascii="Arial" w:hAnsi="Arial" w:cs="Arial"/>
          <w:lang w:val="en-GB"/>
        </w:rPr>
        <w:t xml:space="preserve">.  </w:t>
      </w:r>
      <w:r w:rsidR="00C556EA" w:rsidRPr="00EF0BAA">
        <w:rPr>
          <w:rFonts w:ascii="Arial" w:hAnsi="Arial" w:cs="Arial"/>
          <w:lang w:val="en-GB"/>
        </w:rPr>
        <w:t>English translation of certain provisions of the CSRC Filing Rules and the CSRC Archive Rules stated in this Template is for reference only, and the official Chinese version of the CSRC Filing Rules and the CSRC Archive Rules shall prevail in case of any inconsistency.  Please refer to full text of the CSRC Filing Rules</w:t>
      </w:r>
      <w:r w:rsidR="00C556EA" w:rsidRPr="00EF0BAA">
        <w:rPr>
          <w:rStyle w:val="FootnoteReference"/>
          <w:rFonts w:ascii="Arial" w:hAnsi="Arial" w:cs="Arial"/>
          <w:sz w:val="22"/>
          <w:szCs w:val="22"/>
          <w:lang w:val="en-GB"/>
        </w:rPr>
        <w:footnoteReference w:id="1"/>
      </w:r>
      <w:r w:rsidR="00C556EA" w:rsidRPr="00EF0BAA">
        <w:rPr>
          <w:rFonts w:ascii="Arial" w:hAnsi="Arial" w:cs="Arial"/>
          <w:lang w:val="en-GB"/>
        </w:rPr>
        <w:t xml:space="preserve"> and the CSRC Archive Rules</w:t>
      </w:r>
      <w:r w:rsidR="00C556EA" w:rsidRPr="00EF0BAA">
        <w:rPr>
          <w:rStyle w:val="FootnoteReference"/>
          <w:rFonts w:ascii="Arial" w:hAnsi="Arial" w:cs="Arial"/>
          <w:sz w:val="22"/>
          <w:szCs w:val="22"/>
          <w:lang w:val="en-GB"/>
        </w:rPr>
        <w:footnoteReference w:id="2"/>
      </w:r>
      <w:r w:rsidR="00C556EA" w:rsidRPr="00EF0BAA">
        <w:rPr>
          <w:rFonts w:ascii="Arial" w:hAnsi="Arial" w:cs="Arial"/>
          <w:lang w:val="en-GB"/>
        </w:rPr>
        <w:t xml:space="preserve"> for further details.  </w:t>
      </w:r>
    </w:p>
    <w:p w14:paraId="7E1881FB" w14:textId="0D3F767E" w:rsidR="00C37B69" w:rsidRPr="00EF0BAA" w:rsidRDefault="00C37B69" w:rsidP="00C556EA">
      <w:pPr>
        <w:jc w:val="both"/>
        <w:rPr>
          <w:rFonts w:ascii="Arial" w:hAnsi="Arial" w:cs="Arial"/>
          <w:lang w:val="en-GB"/>
        </w:rPr>
      </w:pPr>
    </w:p>
    <w:p w14:paraId="56B1806F" w14:textId="4C12F9E8" w:rsidR="00C37B69" w:rsidRPr="00EF0BAA" w:rsidRDefault="00C37B69" w:rsidP="00C556EA">
      <w:pPr>
        <w:jc w:val="both"/>
        <w:rPr>
          <w:rFonts w:ascii="Arial" w:hAnsi="Arial" w:cs="Arial"/>
          <w:lang w:val="en-GB"/>
        </w:rPr>
      </w:pPr>
      <w:r w:rsidRPr="00EF0BAA">
        <w:rPr>
          <w:rFonts w:ascii="Arial" w:hAnsi="Arial" w:cs="Arial"/>
          <w:lang w:val="en-GB"/>
        </w:rPr>
        <w:t>This Template is subject to further updates upon discussions among ASIFMA and its member firms and</w:t>
      </w:r>
      <w:r w:rsidR="004F465E" w:rsidRPr="00EF0BAA">
        <w:rPr>
          <w:rFonts w:ascii="Arial" w:hAnsi="Arial" w:cs="Arial"/>
          <w:lang w:val="en-GB"/>
        </w:rPr>
        <w:t>/or</w:t>
      </w:r>
      <w:r w:rsidRPr="00EF0BAA">
        <w:rPr>
          <w:rFonts w:ascii="Arial" w:hAnsi="Arial" w:cs="Arial"/>
          <w:lang w:val="en-GB"/>
        </w:rPr>
        <w:t xml:space="preserve"> any interpretative guidance and practice notes to be issued by </w:t>
      </w:r>
      <w:r w:rsidR="002A68B5" w:rsidRPr="00EF0BAA">
        <w:rPr>
          <w:rFonts w:ascii="Arial" w:hAnsi="Arial" w:cs="Arial"/>
          <w:lang w:val="en-GB"/>
        </w:rPr>
        <w:t>the CSRC or other</w:t>
      </w:r>
      <w:r w:rsidRPr="00EF0BAA">
        <w:rPr>
          <w:rFonts w:ascii="Arial" w:hAnsi="Arial" w:cs="Arial"/>
          <w:lang w:val="en-GB"/>
        </w:rPr>
        <w:t xml:space="preserve"> relevant regulators in connection with the CSRC Filing Rules</w:t>
      </w:r>
      <w:r w:rsidR="00DB6E9E" w:rsidRPr="00EF0BAA">
        <w:rPr>
          <w:rFonts w:ascii="Arial" w:hAnsi="Arial" w:cs="Arial"/>
          <w:lang w:val="en-GB"/>
        </w:rPr>
        <w:t xml:space="preserve"> and/or</w:t>
      </w:r>
      <w:r w:rsidRPr="00EF0BAA">
        <w:rPr>
          <w:rFonts w:ascii="Arial" w:hAnsi="Arial" w:cs="Arial"/>
          <w:lang w:val="en-GB"/>
        </w:rPr>
        <w:t xml:space="preserve"> the CSRC Archive Rules.</w:t>
      </w:r>
    </w:p>
    <w:p w14:paraId="30497E6A" w14:textId="2320508A" w:rsidR="00CC3BDE" w:rsidRPr="00EF0BAA" w:rsidRDefault="00CC3BDE" w:rsidP="00EA5D47">
      <w:pPr>
        <w:jc w:val="both"/>
        <w:rPr>
          <w:rFonts w:ascii="Arial" w:hAnsi="Arial" w:cs="Arial"/>
          <w:lang w:val="en-GB"/>
        </w:rPr>
      </w:pPr>
    </w:p>
    <w:p w14:paraId="2B71A3AB" w14:textId="77777777" w:rsidR="00D54617" w:rsidRPr="00EF0BAA" w:rsidRDefault="00D54617">
      <w:pPr>
        <w:rPr>
          <w:rFonts w:ascii="Arial" w:hAnsi="Arial" w:cs="Arial"/>
          <w:b/>
          <w:u w:val="single"/>
          <w:lang w:val="en-GB"/>
        </w:rPr>
      </w:pPr>
      <w:r w:rsidRPr="00EF0BAA">
        <w:rPr>
          <w:rFonts w:ascii="Arial" w:hAnsi="Arial" w:cs="Arial"/>
          <w:b/>
          <w:u w:val="single"/>
          <w:lang w:val="en-GB"/>
        </w:rPr>
        <w:br w:type="page"/>
      </w:r>
    </w:p>
    <w:p w14:paraId="4E3BA8E4" w14:textId="3E9C8ECB" w:rsidR="007A75F3" w:rsidRPr="00EF0BAA" w:rsidRDefault="007A75F3" w:rsidP="00336E1B">
      <w:pPr>
        <w:pStyle w:val="ListParagraph"/>
        <w:numPr>
          <w:ilvl w:val="0"/>
          <w:numId w:val="18"/>
        </w:numPr>
        <w:ind w:hanging="720"/>
        <w:rPr>
          <w:rFonts w:ascii="Arial" w:hAnsi="Arial" w:cs="Arial"/>
          <w:lang w:val="en-GB"/>
        </w:rPr>
      </w:pPr>
      <w:r w:rsidRPr="00EF0BAA">
        <w:rPr>
          <w:rFonts w:ascii="Arial" w:hAnsi="Arial" w:cs="Arial"/>
          <w:b/>
          <w:u w:val="single"/>
          <w:lang w:val="en-GB"/>
        </w:rPr>
        <w:lastRenderedPageBreak/>
        <w:t xml:space="preserve">Proposed Riders for </w:t>
      </w:r>
      <w:r w:rsidR="006D68A7" w:rsidRPr="00EF0BAA">
        <w:rPr>
          <w:rFonts w:ascii="Arial" w:hAnsi="Arial" w:cs="Arial"/>
          <w:b/>
          <w:bCs/>
          <w:u w:val="single"/>
        </w:rPr>
        <w:t xml:space="preserve">ECM Offering Engagement </w:t>
      </w:r>
      <w:r w:rsidR="00C846C7" w:rsidRPr="00EF0BAA">
        <w:rPr>
          <w:rFonts w:ascii="Arial" w:hAnsi="Arial" w:cs="Arial"/>
          <w:b/>
          <w:bCs/>
          <w:u w:val="single"/>
        </w:rPr>
        <w:t>Letters</w:t>
      </w:r>
    </w:p>
    <w:p w14:paraId="7EB7A0AF" w14:textId="77777777" w:rsidR="00344210" w:rsidRPr="00EF0BAA" w:rsidRDefault="00344210" w:rsidP="00AB7947">
      <w:pPr>
        <w:rPr>
          <w:rFonts w:ascii="Arial" w:hAnsi="Arial" w:cs="Arial"/>
          <w:lang w:val="en-GB"/>
        </w:rPr>
      </w:pPr>
    </w:p>
    <w:tbl>
      <w:tblPr>
        <w:tblW w:w="146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10"/>
        <w:gridCol w:w="4950"/>
        <w:gridCol w:w="2070"/>
        <w:gridCol w:w="6840"/>
      </w:tblGrid>
      <w:tr w:rsidR="002B5007" w:rsidRPr="00EF0BAA" w14:paraId="50F1FF38" w14:textId="77777777" w:rsidTr="0009661F">
        <w:trPr>
          <w:trHeight w:val="521"/>
          <w:tblHeader/>
        </w:trPr>
        <w:tc>
          <w:tcPr>
            <w:tcW w:w="810" w:type="dxa"/>
            <w:tcBorders>
              <w:top w:val="single" w:sz="4" w:space="0" w:color="auto"/>
              <w:left w:val="single" w:sz="4" w:space="0" w:color="auto"/>
              <w:bottom w:val="single" w:sz="4" w:space="0" w:color="auto"/>
              <w:right w:val="single" w:sz="4" w:space="0" w:color="FFFFFF" w:themeColor="background1"/>
            </w:tcBorders>
            <w:shd w:val="clear" w:color="auto" w:fill="17365D" w:themeFill="text2" w:themeFillShade="BF"/>
            <w:tcMar>
              <w:top w:w="74" w:type="dxa"/>
              <w:left w:w="147" w:type="dxa"/>
              <w:bottom w:w="74" w:type="dxa"/>
              <w:right w:w="147" w:type="dxa"/>
            </w:tcMar>
            <w:hideMark/>
          </w:tcPr>
          <w:p w14:paraId="3740D71A" w14:textId="77777777" w:rsidR="002B5007" w:rsidRPr="00EF0BAA" w:rsidRDefault="002B5007">
            <w:pPr>
              <w:rPr>
                <w:rFonts w:ascii="Arial" w:hAnsi="Arial" w:cs="Arial"/>
                <w:b/>
                <w:color w:val="000000" w:themeColor="text1"/>
                <w:sz w:val="20"/>
                <w:szCs w:val="20"/>
                <w:lang w:val="en-GB"/>
              </w:rPr>
            </w:pPr>
            <w:r w:rsidRPr="00EF0BAA">
              <w:rPr>
                <w:rFonts w:ascii="Arial" w:hAnsi="Arial" w:cs="Arial"/>
                <w:b/>
                <w:color w:val="FFFFFF" w:themeColor="background1"/>
                <w:sz w:val="20"/>
                <w:szCs w:val="20"/>
              </w:rPr>
              <w:t>No.</w:t>
            </w:r>
          </w:p>
        </w:tc>
        <w:tc>
          <w:tcPr>
            <w:tcW w:w="49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7365D" w:themeFill="text2" w:themeFillShade="BF"/>
            <w:tcMar>
              <w:top w:w="74" w:type="dxa"/>
              <w:left w:w="147" w:type="dxa"/>
              <w:bottom w:w="74" w:type="dxa"/>
              <w:right w:w="147" w:type="dxa"/>
            </w:tcMar>
            <w:hideMark/>
          </w:tcPr>
          <w:p w14:paraId="4D88D052" w14:textId="1007F0D5" w:rsidR="002B5007" w:rsidRPr="00EF0BAA" w:rsidRDefault="002B5007">
            <w:pPr>
              <w:rPr>
                <w:rFonts w:ascii="Arial" w:hAnsi="Arial" w:cs="Arial"/>
                <w:color w:val="000000" w:themeColor="text1"/>
                <w:sz w:val="20"/>
                <w:szCs w:val="20"/>
              </w:rPr>
            </w:pPr>
            <w:r w:rsidRPr="00EF0BAA">
              <w:rPr>
                <w:rFonts w:ascii="Arial" w:hAnsi="Arial" w:cs="Arial"/>
                <w:b/>
                <w:bCs/>
                <w:color w:val="FFFFFF" w:themeColor="background1"/>
                <w:sz w:val="20"/>
                <w:szCs w:val="20"/>
              </w:rPr>
              <w:t xml:space="preserve">Requirements pursuant to the CSRC Filing Rules and/or the CSRC Archive Rules  </w:t>
            </w:r>
          </w:p>
        </w:tc>
        <w:tc>
          <w:tcPr>
            <w:tcW w:w="20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7365D" w:themeFill="text2" w:themeFillShade="BF"/>
            <w:hideMark/>
          </w:tcPr>
          <w:p w14:paraId="14ACA565" w14:textId="221DDFB0" w:rsidR="002B5007" w:rsidRPr="00EF0BAA" w:rsidRDefault="002B5007">
            <w:pPr>
              <w:ind w:left="129"/>
              <w:rPr>
                <w:rFonts w:ascii="Arial" w:hAnsi="Arial" w:cs="Arial"/>
                <w:b/>
                <w:color w:val="FFFFFF" w:themeColor="background1"/>
                <w:sz w:val="20"/>
                <w:szCs w:val="20"/>
              </w:rPr>
            </w:pPr>
            <w:r w:rsidRPr="00EF0BAA">
              <w:rPr>
                <w:rFonts w:ascii="Arial" w:hAnsi="Arial" w:cs="Arial"/>
                <w:b/>
                <w:color w:val="FFFFFF" w:themeColor="background1"/>
                <w:sz w:val="20"/>
                <w:szCs w:val="20"/>
              </w:rPr>
              <w:t>Rule Reference</w:t>
            </w:r>
          </w:p>
        </w:tc>
        <w:tc>
          <w:tcPr>
            <w:tcW w:w="6840" w:type="dxa"/>
            <w:tcBorders>
              <w:top w:val="single" w:sz="4" w:space="0" w:color="auto"/>
              <w:left w:val="single" w:sz="4" w:space="0" w:color="FFFFFF" w:themeColor="background1"/>
              <w:bottom w:val="single" w:sz="4" w:space="0" w:color="auto"/>
              <w:right w:val="single" w:sz="4" w:space="0" w:color="auto"/>
            </w:tcBorders>
            <w:shd w:val="clear" w:color="auto" w:fill="17365D" w:themeFill="text2" w:themeFillShade="BF"/>
            <w:hideMark/>
          </w:tcPr>
          <w:p w14:paraId="63E7DC0E" w14:textId="6AF2CC76" w:rsidR="002B5007" w:rsidRPr="00EF0BAA" w:rsidRDefault="002B5007">
            <w:pPr>
              <w:autoSpaceDE w:val="0"/>
              <w:autoSpaceDN w:val="0"/>
              <w:adjustRightInd w:val="0"/>
              <w:ind w:left="112" w:right="403"/>
              <w:rPr>
                <w:rFonts w:ascii="Arial" w:hAnsi="Arial" w:cs="Arial"/>
                <w:sz w:val="20"/>
                <w:szCs w:val="20"/>
              </w:rPr>
            </w:pPr>
            <w:r w:rsidRPr="00EF0BAA">
              <w:rPr>
                <w:rFonts w:ascii="Arial" w:hAnsi="Arial" w:cs="Arial"/>
                <w:b/>
                <w:color w:val="FFFFFF" w:themeColor="background1"/>
                <w:sz w:val="20"/>
                <w:szCs w:val="20"/>
              </w:rPr>
              <w:t>Sample Clause</w:t>
            </w:r>
            <w:r w:rsidR="005D1F89" w:rsidRPr="00EF0BAA">
              <w:rPr>
                <w:rStyle w:val="FootnoteReference"/>
                <w:rFonts w:ascii="Arial" w:hAnsi="Arial" w:cs="Arial"/>
                <w:b/>
                <w:color w:val="FFFFFF" w:themeColor="background1"/>
              </w:rPr>
              <w:footnoteReference w:id="3"/>
            </w:r>
          </w:p>
        </w:tc>
      </w:tr>
      <w:tr w:rsidR="00195C2A" w:rsidRPr="00EF0BAA" w14:paraId="362EDA5C" w14:textId="77777777" w:rsidTr="0009661F">
        <w:trPr>
          <w:trHeight w:val="17"/>
        </w:trPr>
        <w:tc>
          <w:tcPr>
            <w:tcW w:w="81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02A6AD6A" w14:textId="77777777" w:rsidR="00195C2A" w:rsidRPr="00EF0BAA" w:rsidRDefault="00195C2A">
            <w:pPr>
              <w:pStyle w:val="ListParagraph"/>
              <w:numPr>
                <w:ilvl w:val="0"/>
                <w:numId w:val="25"/>
              </w:numPr>
              <w:tabs>
                <w:tab w:val="clear" w:pos="720"/>
              </w:tabs>
              <w:ind w:left="390" w:hanging="270"/>
              <w:rPr>
                <w:rFonts w:ascii="Arial" w:hAnsi="Arial" w:cs="Arial"/>
                <w:sz w:val="20"/>
                <w:szCs w:val="20"/>
              </w:rPr>
            </w:pPr>
          </w:p>
        </w:tc>
        <w:tc>
          <w:tcPr>
            <w:tcW w:w="495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114AB91B" w14:textId="165D2915" w:rsidR="00195C2A" w:rsidRPr="00EF0BAA" w:rsidRDefault="00195C2A" w:rsidP="00BF6297">
            <w:pPr>
              <w:rPr>
                <w:rFonts w:ascii="Arial" w:hAnsi="Arial" w:cs="Arial"/>
                <w:b/>
                <w:color w:val="000000" w:themeColor="text1"/>
                <w:sz w:val="20"/>
                <w:szCs w:val="20"/>
                <w:u w:val="single"/>
              </w:rPr>
            </w:pPr>
            <w:r w:rsidRPr="00EF0BAA">
              <w:rPr>
                <w:rFonts w:ascii="Arial" w:hAnsi="Arial" w:cs="Arial"/>
                <w:b/>
                <w:color w:val="000000" w:themeColor="text1"/>
                <w:sz w:val="20"/>
                <w:szCs w:val="20"/>
                <w:u w:val="single"/>
              </w:rPr>
              <w:t>Definitions</w:t>
            </w:r>
            <w:r w:rsidR="00A538D2" w:rsidRPr="00EF0BAA">
              <w:rPr>
                <w:rStyle w:val="FootnoteReference"/>
                <w:rFonts w:ascii="Arial" w:hAnsi="Arial" w:cs="Arial"/>
                <w:b/>
                <w:color w:val="000000" w:themeColor="text1"/>
                <w:u w:val="single"/>
              </w:rPr>
              <w:footnoteReference w:id="4"/>
            </w:r>
          </w:p>
          <w:p w14:paraId="4F576D56" w14:textId="7AAC036B" w:rsidR="00195C2A" w:rsidRPr="00EF0BAA" w:rsidRDefault="00195C2A" w:rsidP="00A24E4D">
            <w:pPr>
              <w:rPr>
                <w:rFonts w:ascii="Arial" w:hAnsi="Arial" w:cs="Arial"/>
                <w:b/>
                <w:color w:val="000000" w:themeColor="text1"/>
                <w:sz w:val="20"/>
                <w:szCs w:val="20"/>
                <w:u w:val="single"/>
              </w:rPr>
            </w:pPr>
          </w:p>
        </w:tc>
        <w:tc>
          <w:tcPr>
            <w:tcW w:w="2070" w:type="dxa"/>
            <w:tcBorders>
              <w:top w:val="single" w:sz="4" w:space="0" w:color="auto"/>
              <w:left w:val="single" w:sz="4" w:space="0" w:color="auto"/>
              <w:bottom w:val="single" w:sz="4" w:space="0" w:color="auto"/>
              <w:right w:val="single" w:sz="4" w:space="0" w:color="auto"/>
            </w:tcBorders>
          </w:tcPr>
          <w:p w14:paraId="680A4E10" w14:textId="77777777" w:rsidR="00195C2A" w:rsidRPr="00EF0BAA" w:rsidRDefault="00195C2A" w:rsidP="00BF6297">
            <w:pPr>
              <w:ind w:left="151" w:right="160"/>
              <w:jc w:val="both"/>
              <w:rPr>
                <w:rFonts w:ascii="Arial" w:hAnsi="Arial" w:cs="Arial"/>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tcPr>
          <w:p w14:paraId="72D52E42" w14:textId="3B50CF8E"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b/>
                <w:color w:val="0000FF"/>
                <w:sz w:val="20"/>
                <w:szCs w:val="20"/>
                <w:u w:val="single"/>
              </w:rPr>
              <w:t>Definitions</w:t>
            </w:r>
          </w:p>
          <w:p w14:paraId="775C8D5D" w14:textId="77777777"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b/>
                <w:color w:val="0000FF"/>
                <w:sz w:val="20"/>
                <w:szCs w:val="20"/>
                <w:u w:val="single"/>
              </w:rPr>
              <w:t>定义</w:t>
            </w:r>
          </w:p>
          <w:p w14:paraId="5DC7EF68" w14:textId="77777777" w:rsidR="00A24E4D" w:rsidRDefault="00A24E4D" w:rsidP="00CD4BB5">
            <w:pPr>
              <w:autoSpaceDE w:val="0"/>
              <w:autoSpaceDN w:val="0"/>
              <w:adjustRightInd w:val="0"/>
              <w:ind w:left="138" w:right="181"/>
              <w:jc w:val="both"/>
              <w:rPr>
                <w:rFonts w:ascii="Arial" w:hAnsi="Arial" w:cs="Arial"/>
                <w:color w:val="0000FF"/>
                <w:sz w:val="20"/>
                <w:szCs w:val="20"/>
              </w:rPr>
            </w:pPr>
          </w:p>
          <w:p w14:paraId="75B45BE0" w14:textId="38458339" w:rsidR="007A6B0A" w:rsidRPr="00EF0BAA" w:rsidRDefault="007A6B0A" w:rsidP="00CD4BB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Code</w:t>
            </w:r>
            <w:r w:rsidR="00397A31" w:rsidRPr="00EF0BAA">
              <w:rPr>
                <w:rFonts w:ascii="Arial" w:hAnsi="Arial" w:cs="Arial"/>
                <w:b/>
                <w:bCs/>
                <w:color w:val="0000FF"/>
                <w:sz w:val="20"/>
                <w:szCs w:val="20"/>
              </w:rPr>
              <w:t xml:space="preserve"> of Conduct</w:t>
            </w:r>
            <w:r w:rsidRPr="00EF0BAA">
              <w:rPr>
                <w:rFonts w:ascii="Arial" w:hAnsi="Arial" w:cs="Arial"/>
                <w:color w:val="0000FF"/>
                <w:sz w:val="20"/>
                <w:szCs w:val="20"/>
              </w:rPr>
              <w:t xml:space="preserve">" </w:t>
            </w:r>
            <w:r w:rsidR="00397A31" w:rsidRPr="00EF0BAA">
              <w:rPr>
                <w:rFonts w:ascii="Arial" w:hAnsi="Arial" w:cs="Arial"/>
                <w:color w:val="0000FF"/>
                <w:sz w:val="20"/>
                <w:szCs w:val="20"/>
              </w:rPr>
              <w:t>me</w:t>
            </w:r>
            <w:r w:rsidRPr="00EF0BAA">
              <w:rPr>
                <w:rFonts w:ascii="Arial" w:hAnsi="Arial" w:cs="Arial"/>
                <w:color w:val="0000FF"/>
                <w:sz w:val="20"/>
                <w:szCs w:val="20"/>
              </w:rPr>
              <w:t>ans</w:t>
            </w:r>
            <w:r w:rsidR="00D22164" w:rsidRPr="00EF0BAA">
              <w:rPr>
                <w:rFonts w:ascii="Arial" w:hAnsi="Arial" w:cs="Arial"/>
                <w:color w:val="0000FF"/>
                <w:sz w:val="20"/>
                <w:szCs w:val="20"/>
              </w:rPr>
              <w:t xml:space="preserve"> the Code of Conduct for Persons Licensed by or Registered with the Securities and Futures Commission</w:t>
            </w:r>
            <w:r w:rsidR="009A53BC" w:rsidRPr="00EF0BAA">
              <w:rPr>
                <w:rFonts w:ascii="Arial" w:hAnsi="Arial" w:cs="Arial"/>
                <w:color w:val="0000FF"/>
                <w:sz w:val="20"/>
                <w:szCs w:val="20"/>
              </w:rPr>
              <w:t>;]</w:t>
            </w:r>
            <w:r w:rsidR="009A53BC" w:rsidRPr="00EF0BAA">
              <w:rPr>
                <w:rStyle w:val="FootnoteReference"/>
                <w:rFonts w:ascii="Arial" w:hAnsi="Arial" w:cs="Arial"/>
                <w:color w:val="0000FF"/>
              </w:rPr>
              <w:footnoteReference w:id="5"/>
            </w:r>
          </w:p>
          <w:p w14:paraId="2709C5EB" w14:textId="0576287B" w:rsidR="00533444" w:rsidRPr="000E195D" w:rsidRDefault="00533444" w:rsidP="00533444">
            <w:pPr>
              <w:autoSpaceDE w:val="0"/>
              <w:autoSpaceDN w:val="0"/>
              <w:adjustRightInd w:val="0"/>
              <w:ind w:left="138" w:right="181"/>
              <w:jc w:val="both"/>
              <w:rPr>
                <w:rFonts w:ascii="Arial" w:hAnsi="Arial" w:cs="Arial"/>
                <w:color w:val="0000FF"/>
                <w:sz w:val="20"/>
                <w:szCs w:val="20"/>
              </w:rPr>
            </w:pPr>
            <w:r w:rsidRPr="004D10AB">
              <w:rPr>
                <w:rFonts w:ascii="Arial" w:hAnsi="Arial" w:cs="Arial"/>
                <w:color w:val="0000FF"/>
                <w:sz w:val="20"/>
                <w:szCs w:val="20"/>
              </w:rPr>
              <w:t>[</w:t>
            </w:r>
            <w:r>
              <w:rPr>
                <w:rFonts w:ascii="Arial" w:hAnsi="Arial" w:cs="Arial" w:hint="eastAsia"/>
                <w:color w:val="0000FF"/>
                <w:sz w:val="20"/>
                <w:szCs w:val="20"/>
              </w:rPr>
              <w:t>“</w:t>
            </w:r>
            <w:r w:rsidRPr="00C84F0F">
              <w:rPr>
                <w:rFonts w:ascii="Arial" w:hAnsi="Arial" w:cs="Arial" w:hint="eastAsia"/>
                <w:b/>
                <w:bCs/>
                <w:color w:val="0000FF"/>
                <w:sz w:val="20"/>
                <w:szCs w:val="20"/>
              </w:rPr>
              <w:t>操守准则</w:t>
            </w:r>
            <w:r>
              <w:rPr>
                <w:rFonts w:ascii="Arial" w:hAnsi="Arial" w:cs="Arial" w:hint="eastAsia"/>
                <w:color w:val="0000FF"/>
                <w:sz w:val="20"/>
                <w:szCs w:val="20"/>
              </w:rPr>
              <w:t>”</w:t>
            </w:r>
            <w:r w:rsidRPr="004D10AB">
              <w:rPr>
                <w:rFonts w:ascii="Arial" w:hAnsi="Arial" w:cs="Arial" w:hint="eastAsia"/>
                <w:color w:val="0000FF"/>
                <w:sz w:val="20"/>
                <w:szCs w:val="20"/>
              </w:rPr>
              <w:t>指《证券及期货事务监察委员会持牌人或注册人操守准则》；</w:t>
            </w:r>
            <w:r w:rsidRPr="004D10AB">
              <w:rPr>
                <w:rFonts w:ascii="Arial" w:hAnsi="Arial" w:cs="Arial"/>
                <w:color w:val="0000FF"/>
                <w:sz w:val="20"/>
                <w:szCs w:val="20"/>
              </w:rPr>
              <w:t>]</w:t>
            </w:r>
          </w:p>
          <w:p w14:paraId="7F64F944" w14:textId="77777777" w:rsidR="007A6B0A" w:rsidRPr="00EF0BAA" w:rsidRDefault="007A6B0A" w:rsidP="00CD4BB5">
            <w:pPr>
              <w:autoSpaceDE w:val="0"/>
              <w:autoSpaceDN w:val="0"/>
              <w:adjustRightInd w:val="0"/>
              <w:ind w:left="138" w:right="181"/>
              <w:jc w:val="both"/>
              <w:rPr>
                <w:rFonts w:ascii="Arial" w:hAnsi="Arial" w:cs="Arial"/>
                <w:color w:val="0000FF"/>
                <w:sz w:val="20"/>
                <w:szCs w:val="20"/>
              </w:rPr>
            </w:pPr>
          </w:p>
          <w:p w14:paraId="4D6A3B13" w14:textId="11BF5F36" w:rsidR="00195C2A" w:rsidRPr="00EF0BAA" w:rsidRDefault="00195C2A" w:rsidP="00CD4BB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CSRC</w:t>
            </w:r>
            <w:r w:rsidRPr="00EF0BAA">
              <w:rPr>
                <w:rFonts w:ascii="Arial" w:hAnsi="Arial" w:cs="Arial"/>
                <w:color w:val="0000FF"/>
                <w:sz w:val="20"/>
                <w:szCs w:val="20"/>
              </w:rPr>
              <w:t>" means the China Securities Regulatory Commission;</w:t>
            </w:r>
          </w:p>
          <w:p w14:paraId="3DE33EBA" w14:textId="643D6944" w:rsidR="00533444" w:rsidRDefault="00533444" w:rsidP="00CD4BB5">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0078658B">
              <w:rPr>
                <w:rFonts w:ascii="Arial" w:hAnsi="Arial" w:cs="Arial" w:hint="eastAsia"/>
                <w:b/>
                <w:bCs/>
                <w:color w:val="0000FF"/>
                <w:sz w:val="20"/>
                <w:szCs w:val="20"/>
              </w:rPr>
              <w:t>中国证监会</w:t>
            </w:r>
            <w:r>
              <w:rPr>
                <w:rFonts w:ascii="Arial" w:hAnsi="Arial" w:cs="Arial" w:hint="eastAsia"/>
                <w:color w:val="0000FF"/>
                <w:sz w:val="20"/>
                <w:szCs w:val="20"/>
              </w:rPr>
              <w:t>”指</w:t>
            </w:r>
            <w:r w:rsidRPr="00DE394F">
              <w:rPr>
                <w:rFonts w:ascii="Arial" w:hAnsi="Arial" w:cs="Arial" w:hint="eastAsia"/>
                <w:color w:val="0000FF"/>
                <w:sz w:val="20"/>
                <w:szCs w:val="20"/>
              </w:rPr>
              <w:t>中国证券监督管理委员会</w:t>
            </w:r>
            <w:r>
              <w:rPr>
                <w:rFonts w:ascii="Arial" w:hAnsi="Arial" w:cs="Arial" w:hint="eastAsia"/>
                <w:color w:val="0000FF"/>
                <w:sz w:val="20"/>
                <w:szCs w:val="20"/>
              </w:rPr>
              <w:t>；</w:t>
            </w:r>
          </w:p>
          <w:p w14:paraId="23CE152D" w14:textId="77777777" w:rsidR="002C2AFE" w:rsidRDefault="002C2AFE" w:rsidP="00CD4BB5">
            <w:pPr>
              <w:autoSpaceDE w:val="0"/>
              <w:autoSpaceDN w:val="0"/>
              <w:adjustRightInd w:val="0"/>
              <w:ind w:left="138" w:right="181"/>
              <w:jc w:val="both"/>
              <w:rPr>
                <w:rFonts w:ascii="Arial" w:hAnsi="Arial" w:cs="Arial"/>
                <w:color w:val="0000FF"/>
                <w:sz w:val="20"/>
                <w:szCs w:val="20"/>
              </w:rPr>
            </w:pPr>
          </w:p>
          <w:p w14:paraId="7F692C74" w14:textId="5DFD1A98" w:rsidR="00195C2A" w:rsidRPr="003D2989" w:rsidRDefault="00195C2A" w:rsidP="00CD4BB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3D2989">
              <w:rPr>
                <w:rFonts w:ascii="Arial" w:hAnsi="Arial" w:cs="Arial"/>
                <w:b/>
                <w:bCs/>
                <w:color w:val="0000FF"/>
                <w:sz w:val="20"/>
                <w:szCs w:val="20"/>
              </w:rPr>
              <w:t>CSRC Archive Rules</w:t>
            </w:r>
            <w:r w:rsidRPr="003D2989">
              <w:rPr>
                <w:rFonts w:ascii="Arial" w:hAnsi="Arial" w:cs="Arial"/>
                <w:color w:val="0000FF"/>
                <w:sz w:val="20"/>
                <w:szCs w:val="20"/>
              </w:rPr>
              <w:t xml:space="preserve">" means </w:t>
            </w:r>
            <w:r w:rsidR="00D54617" w:rsidRPr="003D2989">
              <w:rPr>
                <w:rFonts w:ascii="Arial" w:hAnsi="Arial" w:cs="Arial"/>
                <w:color w:val="0000FF"/>
                <w:sz w:val="20"/>
                <w:szCs w:val="20"/>
              </w:rPr>
              <w:t xml:space="preserve">the </w:t>
            </w:r>
            <w:r w:rsidRPr="003D2989">
              <w:rPr>
                <w:rFonts w:ascii="Arial" w:hAnsi="Arial" w:cs="Arial"/>
                <w:i/>
                <w:iCs/>
                <w:color w:val="0000FF"/>
                <w:sz w:val="20"/>
                <w:szCs w:val="20"/>
              </w:rPr>
              <w:t>Provisions on Strengthening Confidentiality and Archives Administration of Overseas Securities Offering and Listing by Domestic Companies</w:t>
            </w:r>
            <w:r w:rsidRPr="003D2989">
              <w:rPr>
                <w:rFonts w:ascii="Arial" w:hAnsi="Arial" w:cs="Arial"/>
                <w:color w:val="0000FF"/>
                <w:sz w:val="20"/>
                <w:szCs w:val="20"/>
              </w:rPr>
              <w:t xml:space="preserve"> (</w:t>
            </w:r>
            <w:r w:rsidRPr="003D2989">
              <w:rPr>
                <w:rFonts w:ascii="Arial" w:hAnsi="Arial" w:cs="Arial"/>
                <w:color w:val="0000FF"/>
                <w:sz w:val="20"/>
                <w:szCs w:val="20"/>
              </w:rPr>
              <w:t>关于加强境内企业境外发行证券和上市相关保密和档案管理工作的规定</w:t>
            </w:r>
            <w:r w:rsidRPr="003D2989">
              <w:rPr>
                <w:rFonts w:ascii="Arial" w:hAnsi="Arial" w:cs="Arial"/>
                <w:color w:val="0000FF"/>
                <w:sz w:val="20"/>
                <w:szCs w:val="20"/>
              </w:rPr>
              <w:t>) issued by the CSRC</w:t>
            </w:r>
            <w:r w:rsidR="002747EA" w:rsidRPr="003D2989">
              <w:rPr>
                <w:rFonts w:ascii="Arial" w:hAnsi="Arial" w:cs="Arial" w:hint="eastAsia"/>
                <w:color w:val="0000FF"/>
                <w:sz w:val="20"/>
                <w:szCs w:val="20"/>
              </w:rPr>
              <w:t>,</w:t>
            </w:r>
            <w:r w:rsidR="002747EA" w:rsidRPr="003D2989">
              <w:rPr>
                <w:rFonts w:ascii="Arial" w:hAnsi="Arial" w:cs="Arial"/>
                <w:color w:val="0000FF"/>
                <w:sz w:val="20"/>
                <w:szCs w:val="20"/>
              </w:rPr>
              <w:t xml:space="preserve"> Ministry of Finance of the </w:t>
            </w:r>
            <w:r w:rsidR="00654B2A" w:rsidRPr="003D2989">
              <w:rPr>
                <w:rFonts w:ascii="Arial" w:hAnsi="Arial" w:cs="Arial"/>
                <w:color w:val="0000FF"/>
                <w:sz w:val="20"/>
                <w:szCs w:val="20"/>
              </w:rPr>
              <w:t>PRC</w:t>
            </w:r>
            <w:r w:rsidR="002747EA" w:rsidRPr="003D2989">
              <w:rPr>
                <w:rFonts w:ascii="Arial" w:hAnsi="Arial" w:cs="Arial"/>
                <w:color w:val="0000FF"/>
                <w:sz w:val="20"/>
                <w:szCs w:val="20"/>
              </w:rPr>
              <w:t>, National Administration of State Secrets Protection</w:t>
            </w:r>
            <w:r w:rsidR="00654B2A" w:rsidRPr="003D2989">
              <w:rPr>
                <w:rFonts w:ascii="Arial" w:hAnsi="Arial" w:cs="Arial"/>
                <w:color w:val="0000FF"/>
                <w:sz w:val="20"/>
                <w:szCs w:val="20"/>
              </w:rPr>
              <w:t xml:space="preserve"> of the PRC</w:t>
            </w:r>
            <w:r w:rsidR="002747EA" w:rsidRPr="003D2989">
              <w:rPr>
                <w:rFonts w:ascii="Arial" w:hAnsi="Arial" w:cs="Arial"/>
                <w:color w:val="0000FF"/>
                <w:sz w:val="20"/>
                <w:szCs w:val="20"/>
              </w:rPr>
              <w:t>, and National Archives Administration of</w:t>
            </w:r>
            <w:r w:rsidR="00654B2A" w:rsidRPr="003D2989">
              <w:rPr>
                <w:rFonts w:ascii="Arial" w:hAnsi="Arial" w:cs="Arial"/>
                <w:color w:val="0000FF"/>
                <w:sz w:val="20"/>
                <w:szCs w:val="20"/>
              </w:rPr>
              <w:t xml:space="preserve"> the PRC</w:t>
            </w:r>
            <w:r w:rsidR="005C7BF4" w:rsidRPr="003D2989">
              <w:rPr>
                <w:rFonts w:ascii="Arial" w:hAnsi="Arial" w:cs="Arial"/>
                <w:color w:val="0000FF"/>
                <w:sz w:val="20"/>
                <w:szCs w:val="20"/>
              </w:rPr>
              <w:t xml:space="preserve"> </w:t>
            </w:r>
            <w:r w:rsidR="00787154" w:rsidRPr="003D2989">
              <w:rPr>
                <w:rFonts w:ascii="Arial" w:hAnsi="Arial" w:cs="Arial"/>
                <w:color w:val="0000FF"/>
                <w:sz w:val="20"/>
                <w:szCs w:val="20"/>
              </w:rPr>
              <w:t>(</w:t>
            </w:r>
            <w:r w:rsidR="005578B6" w:rsidRPr="003D2989">
              <w:rPr>
                <w:rFonts w:ascii="Arial" w:hAnsi="Arial" w:cs="Arial"/>
                <w:color w:val="0000FF"/>
                <w:sz w:val="20"/>
                <w:szCs w:val="20"/>
              </w:rPr>
              <w:t>effective</w:t>
            </w:r>
            <w:r w:rsidRPr="003D2989">
              <w:rPr>
                <w:rFonts w:ascii="Arial" w:hAnsi="Arial" w:cs="Arial"/>
                <w:color w:val="0000FF"/>
                <w:sz w:val="20"/>
                <w:szCs w:val="20"/>
              </w:rPr>
              <w:t xml:space="preserve"> </w:t>
            </w:r>
            <w:r w:rsidR="0027600D" w:rsidRPr="003D2989">
              <w:rPr>
                <w:rFonts w:ascii="Arial" w:hAnsi="Arial" w:cs="Arial"/>
                <w:color w:val="0000FF"/>
                <w:sz w:val="20"/>
                <w:szCs w:val="20"/>
              </w:rPr>
              <w:t xml:space="preserve">from </w:t>
            </w:r>
            <w:r w:rsidR="005578B6" w:rsidRPr="003D2989">
              <w:rPr>
                <w:rFonts w:ascii="Arial" w:hAnsi="Arial" w:cs="Arial"/>
                <w:color w:val="0000FF"/>
                <w:sz w:val="20"/>
                <w:szCs w:val="20"/>
              </w:rPr>
              <w:t xml:space="preserve">31 March </w:t>
            </w:r>
            <w:r w:rsidRPr="003D2989">
              <w:rPr>
                <w:rFonts w:ascii="Arial" w:hAnsi="Arial" w:cs="Arial"/>
                <w:color w:val="0000FF"/>
                <w:sz w:val="20"/>
                <w:szCs w:val="20"/>
              </w:rPr>
              <w:t>2023</w:t>
            </w:r>
            <w:r w:rsidR="00787154" w:rsidRPr="003D2989">
              <w:rPr>
                <w:rFonts w:ascii="Arial" w:hAnsi="Arial" w:cs="Arial"/>
                <w:color w:val="0000FF"/>
                <w:sz w:val="20"/>
                <w:szCs w:val="20"/>
              </w:rPr>
              <w:t>)</w:t>
            </w:r>
            <w:r w:rsidRPr="003D2989">
              <w:rPr>
                <w:rFonts w:ascii="Arial" w:hAnsi="Arial" w:cs="Arial"/>
                <w:color w:val="0000FF"/>
                <w:sz w:val="20"/>
                <w:szCs w:val="20"/>
              </w:rPr>
              <w:t>, as amended, supplemented or otherwise modified from time to time;</w:t>
            </w:r>
          </w:p>
          <w:p w14:paraId="574B38FE" w14:textId="1DC5BEDC" w:rsidR="00533444" w:rsidRPr="000E195D" w:rsidRDefault="00533444" w:rsidP="00533444">
            <w:pPr>
              <w:autoSpaceDE w:val="0"/>
              <w:autoSpaceDN w:val="0"/>
              <w:adjustRightInd w:val="0"/>
              <w:ind w:left="138" w:right="181"/>
              <w:jc w:val="both"/>
              <w:rPr>
                <w:rFonts w:ascii="Arial" w:hAnsi="Arial" w:cs="Arial"/>
                <w:color w:val="0000FF"/>
                <w:sz w:val="20"/>
                <w:szCs w:val="20"/>
              </w:rPr>
            </w:pPr>
            <w:r w:rsidRPr="003D2989">
              <w:rPr>
                <w:rFonts w:ascii="Arial" w:hAnsi="Arial" w:cs="Arial" w:hint="eastAsia"/>
                <w:color w:val="0000FF"/>
                <w:sz w:val="20"/>
                <w:szCs w:val="20"/>
              </w:rPr>
              <w:t>“</w:t>
            </w:r>
            <w:r w:rsidR="0078658B" w:rsidRPr="003D2989">
              <w:rPr>
                <w:rFonts w:ascii="Arial" w:hAnsi="Arial" w:cs="Arial" w:hint="eastAsia"/>
                <w:b/>
                <w:bCs/>
                <w:color w:val="0000FF"/>
                <w:sz w:val="20"/>
                <w:szCs w:val="20"/>
              </w:rPr>
              <w:t>中国证监会</w:t>
            </w:r>
            <w:r w:rsidRPr="003D2989">
              <w:rPr>
                <w:rFonts w:ascii="Arial" w:hAnsi="Arial" w:cs="Arial" w:hint="eastAsia"/>
                <w:b/>
                <w:bCs/>
                <w:color w:val="0000FF"/>
                <w:sz w:val="20"/>
                <w:szCs w:val="20"/>
              </w:rPr>
              <w:t>档案</w:t>
            </w:r>
            <w:r w:rsidR="002E1379" w:rsidRPr="003D2989">
              <w:rPr>
                <w:rFonts w:ascii="Arial" w:hAnsi="Arial" w:cs="Arial" w:hint="eastAsia"/>
                <w:b/>
                <w:bCs/>
                <w:color w:val="0000FF"/>
                <w:sz w:val="20"/>
                <w:szCs w:val="20"/>
              </w:rPr>
              <w:t>规则</w:t>
            </w:r>
            <w:r>
              <w:rPr>
                <w:rFonts w:ascii="Arial" w:hAnsi="Arial" w:cs="Arial" w:hint="eastAsia"/>
                <w:color w:val="0000FF"/>
                <w:sz w:val="20"/>
                <w:szCs w:val="20"/>
              </w:rPr>
              <w:t>”指</w:t>
            </w:r>
            <w:r w:rsidR="00A34B27">
              <w:rPr>
                <w:rFonts w:ascii="Arial" w:hAnsi="Arial" w:cs="Arial" w:hint="eastAsia"/>
                <w:color w:val="0000FF"/>
                <w:sz w:val="20"/>
                <w:szCs w:val="20"/>
              </w:rPr>
              <w:t>由</w:t>
            </w:r>
            <w:r w:rsidR="0078658B">
              <w:rPr>
                <w:rFonts w:ascii="Arial" w:hAnsi="Arial" w:cs="Arial" w:hint="eastAsia"/>
                <w:color w:val="0000FF"/>
                <w:sz w:val="20"/>
                <w:szCs w:val="20"/>
              </w:rPr>
              <w:t>中国证监会</w:t>
            </w:r>
            <w:r w:rsidR="002747EA">
              <w:rPr>
                <w:rFonts w:ascii="Arial" w:hAnsi="Arial" w:cs="Arial" w:hint="eastAsia"/>
                <w:color w:val="0000FF"/>
                <w:sz w:val="20"/>
                <w:szCs w:val="20"/>
              </w:rPr>
              <w:t>、中国财政部、国家保密局及国家档案局</w:t>
            </w:r>
            <w:r>
              <w:rPr>
                <w:rFonts w:ascii="Arial" w:hAnsi="Arial" w:cs="Arial" w:hint="eastAsia"/>
                <w:color w:val="0000FF"/>
                <w:sz w:val="20"/>
                <w:szCs w:val="20"/>
              </w:rPr>
              <w:t>发布</w:t>
            </w:r>
            <w:r w:rsidR="00A34B27">
              <w:rPr>
                <w:rFonts w:ascii="Arial" w:hAnsi="Arial" w:cs="Arial" w:hint="eastAsia"/>
                <w:color w:val="0000FF"/>
                <w:sz w:val="20"/>
                <w:szCs w:val="20"/>
              </w:rPr>
              <w:t>的于</w:t>
            </w:r>
            <w:r w:rsidR="00A34B27">
              <w:rPr>
                <w:rFonts w:ascii="Arial" w:hAnsi="Arial" w:cs="Arial" w:hint="eastAsia"/>
                <w:color w:val="0000FF"/>
                <w:sz w:val="20"/>
                <w:szCs w:val="20"/>
              </w:rPr>
              <w:t>2</w:t>
            </w:r>
            <w:r w:rsidR="00A34B27">
              <w:rPr>
                <w:rFonts w:ascii="Arial" w:hAnsi="Arial" w:cs="Arial"/>
                <w:color w:val="0000FF"/>
                <w:sz w:val="20"/>
                <w:szCs w:val="20"/>
              </w:rPr>
              <w:t>023</w:t>
            </w:r>
            <w:r w:rsidR="00A34B27">
              <w:rPr>
                <w:rFonts w:ascii="Arial" w:hAnsi="Arial" w:cs="Arial" w:hint="eastAsia"/>
                <w:color w:val="0000FF"/>
                <w:sz w:val="20"/>
                <w:szCs w:val="20"/>
              </w:rPr>
              <w:t>年</w:t>
            </w:r>
            <w:r w:rsidR="00A34B27">
              <w:rPr>
                <w:rFonts w:ascii="Arial" w:hAnsi="Arial" w:cs="Arial" w:hint="eastAsia"/>
                <w:color w:val="0000FF"/>
                <w:sz w:val="20"/>
                <w:szCs w:val="20"/>
              </w:rPr>
              <w:t>3</w:t>
            </w:r>
            <w:r w:rsidR="00A34B27">
              <w:rPr>
                <w:rFonts w:ascii="Arial" w:hAnsi="Arial" w:cs="Arial" w:hint="eastAsia"/>
                <w:color w:val="0000FF"/>
                <w:sz w:val="20"/>
                <w:szCs w:val="20"/>
              </w:rPr>
              <w:t>月</w:t>
            </w:r>
            <w:r w:rsidR="00A34B27">
              <w:rPr>
                <w:rFonts w:ascii="Arial" w:hAnsi="Arial" w:cs="Arial" w:hint="eastAsia"/>
                <w:color w:val="0000FF"/>
                <w:sz w:val="20"/>
                <w:szCs w:val="20"/>
              </w:rPr>
              <w:t>3</w:t>
            </w:r>
            <w:r w:rsidR="00A34B27">
              <w:rPr>
                <w:rFonts w:ascii="Arial" w:hAnsi="Arial" w:cs="Arial"/>
                <w:color w:val="0000FF"/>
                <w:sz w:val="20"/>
                <w:szCs w:val="20"/>
              </w:rPr>
              <w:t>1</w:t>
            </w:r>
            <w:r w:rsidR="00A34B27">
              <w:rPr>
                <w:rFonts w:ascii="Arial" w:hAnsi="Arial" w:cs="Arial" w:hint="eastAsia"/>
                <w:color w:val="0000FF"/>
                <w:sz w:val="20"/>
                <w:szCs w:val="20"/>
              </w:rPr>
              <w:t>日生效的《</w:t>
            </w:r>
            <w:r w:rsidR="00A34B27" w:rsidRPr="00C84F0F">
              <w:rPr>
                <w:rFonts w:ascii="Arial" w:hAnsi="Arial" w:cs="Arial"/>
                <w:color w:val="0000FF"/>
                <w:sz w:val="20"/>
                <w:szCs w:val="20"/>
              </w:rPr>
              <w:t>关于加强境内企业境外发行证券和上市相关保密和档案管理工作的规定</w:t>
            </w:r>
            <w:r w:rsidR="00A34B27">
              <w:rPr>
                <w:rFonts w:ascii="Arial" w:hAnsi="Arial" w:cs="Arial" w:hint="eastAsia"/>
                <w:color w:val="0000FF"/>
                <w:sz w:val="20"/>
                <w:szCs w:val="20"/>
              </w:rPr>
              <w:t>》，及其</w:t>
            </w:r>
            <w:r>
              <w:rPr>
                <w:rFonts w:ascii="Arial" w:hAnsi="Arial" w:cs="Arial" w:hint="eastAsia"/>
                <w:color w:val="0000FF"/>
                <w:sz w:val="20"/>
                <w:szCs w:val="20"/>
              </w:rPr>
              <w:t>不时</w:t>
            </w:r>
            <w:r w:rsidR="001A166D">
              <w:rPr>
                <w:rFonts w:ascii="Arial" w:hAnsi="Arial" w:cs="Arial" w:hint="eastAsia"/>
                <w:color w:val="0000FF"/>
                <w:sz w:val="20"/>
                <w:szCs w:val="20"/>
              </w:rPr>
              <w:t>的</w:t>
            </w:r>
            <w:r>
              <w:rPr>
                <w:rFonts w:ascii="Arial" w:hAnsi="Arial" w:cs="Arial" w:hint="eastAsia"/>
                <w:color w:val="0000FF"/>
                <w:sz w:val="20"/>
                <w:szCs w:val="20"/>
              </w:rPr>
              <w:t>修订、补充或修改；</w:t>
            </w:r>
          </w:p>
          <w:p w14:paraId="0515E7A3" w14:textId="77777777" w:rsidR="00D54617" w:rsidRPr="00EF0BAA" w:rsidRDefault="00D54617" w:rsidP="00CD4BB5">
            <w:pPr>
              <w:autoSpaceDE w:val="0"/>
              <w:autoSpaceDN w:val="0"/>
              <w:adjustRightInd w:val="0"/>
              <w:ind w:left="138" w:right="181"/>
              <w:jc w:val="both"/>
              <w:rPr>
                <w:rFonts w:ascii="Arial" w:hAnsi="Arial" w:cs="Arial"/>
                <w:color w:val="0000FF"/>
                <w:sz w:val="20"/>
                <w:szCs w:val="20"/>
              </w:rPr>
            </w:pPr>
          </w:p>
          <w:p w14:paraId="00DB5535" w14:textId="0CEFD626" w:rsidR="00195C2A" w:rsidRPr="003D2989" w:rsidRDefault="00195C2A" w:rsidP="00CD4BB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CSRC Filing Rules</w:t>
            </w:r>
            <w:r w:rsidRPr="00EF0BAA">
              <w:rPr>
                <w:rFonts w:ascii="Arial" w:hAnsi="Arial" w:cs="Arial"/>
                <w:color w:val="0000FF"/>
                <w:sz w:val="20"/>
                <w:szCs w:val="20"/>
              </w:rPr>
              <w:t xml:space="preserve">" means </w:t>
            </w:r>
            <w:r w:rsidR="00D54617" w:rsidRPr="00EF0BAA">
              <w:rPr>
                <w:rFonts w:ascii="Arial" w:hAnsi="Arial" w:cs="Arial"/>
                <w:color w:val="0000FF"/>
                <w:sz w:val="20"/>
                <w:szCs w:val="20"/>
              </w:rPr>
              <w:t xml:space="preserve">the </w:t>
            </w:r>
            <w:r w:rsidRPr="00EF0BAA">
              <w:rPr>
                <w:rFonts w:ascii="Arial" w:hAnsi="Arial" w:cs="Arial"/>
                <w:i/>
                <w:iCs/>
                <w:color w:val="0000FF"/>
                <w:sz w:val="20"/>
                <w:szCs w:val="20"/>
              </w:rPr>
              <w:t>Trial Administrative Measures of Overseas Securities Offering and Listing by Domestic Companies</w:t>
            </w:r>
            <w:r w:rsidRPr="00EF0BAA">
              <w:rPr>
                <w:rFonts w:ascii="Arial" w:hAnsi="Arial" w:cs="Arial"/>
                <w:color w:val="0000FF"/>
                <w:sz w:val="20"/>
                <w:szCs w:val="20"/>
              </w:rPr>
              <w:t xml:space="preserve"> (</w:t>
            </w:r>
            <w:r w:rsidRPr="00EF0BAA">
              <w:rPr>
                <w:rFonts w:ascii="Arial" w:hAnsi="Arial" w:cs="Arial"/>
                <w:color w:val="0000FF"/>
                <w:sz w:val="20"/>
                <w:szCs w:val="20"/>
              </w:rPr>
              <w:t>境内企业境外发行证券和</w:t>
            </w:r>
            <w:r w:rsidRPr="003D2989">
              <w:rPr>
                <w:rFonts w:ascii="Arial" w:hAnsi="Arial" w:cs="Arial"/>
                <w:color w:val="0000FF"/>
                <w:sz w:val="20"/>
                <w:szCs w:val="20"/>
              </w:rPr>
              <w:t>上市管理试行办法</w:t>
            </w:r>
            <w:r w:rsidRPr="003D2989">
              <w:rPr>
                <w:rFonts w:ascii="Arial" w:hAnsi="Arial" w:cs="Arial"/>
                <w:color w:val="0000FF"/>
                <w:sz w:val="20"/>
                <w:szCs w:val="20"/>
              </w:rPr>
              <w:t xml:space="preserve">) and supporting guidelines issued by the CSRC </w:t>
            </w:r>
            <w:r w:rsidR="00B059D5" w:rsidRPr="003D2989">
              <w:rPr>
                <w:rFonts w:ascii="Arial" w:hAnsi="Arial" w:cs="Arial" w:hint="eastAsia"/>
                <w:color w:val="0000FF"/>
                <w:sz w:val="20"/>
                <w:szCs w:val="20"/>
              </w:rPr>
              <w:t>(</w:t>
            </w:r>
            <w:r w:rsidR="00B059D5" w:rsidRPr="003D2989">
              <w:rPr>
                <w:rFonts w:ascii="Arial" w:hAnsi="Arial" w:cs="Arial"/>
                <w:color w:val="0000FF"/>
                <w:sz w:val="20"/>
                <w:szCs w:val="20"/>
              </w:rPr>
              <w:t>effective from 31 March 2023)</w:t>
            </w:r>
            <w:r w:rsidRPr="003D2989">
              <w:rPr>
                <w:rFonts w:ascii="Arial" w:hAnsi="Arial" w:cs="Arial"/>
                <w:color w:val="0000FF"/>
                <w:sz w:val="20"/>
                <w:szCs w:val="20"/>
              </w:rPr>
              <w:t>, as amended, supplemented or otherwise modified from time to time;</w:t>
            </w:r>
          </w:p>
          <w:p w14:paraId="0382A72E" w14:textId="59DFE46F" w:rsidR="00533444" w:rsidRPr="000E195D" w:rsidRDefault="00533444" w:rsidP="00533444">
            <w:pPr>
              <w:autoSpaceDE w:val="0"/>
              <w:autoSpaceDN w:val="0"/>
              <w:adjustRightInd w:val="0"/>
              <w:ind w:left="138" w:right="181"/>
              <w:jc w:val="both"/>
              <w:rPr>
                <w:rFonts w:ascii="Arial" w:hAnsi="Arial" w:cs="Arial"/>
                <w:color w:val="0000FF"/>
                <w:sz w:val="20"/>
                <w:szCs w:val="20"/>
              </w:rPr>
            </w:pPr>
            <w:r w:rsidRPr="003D2989">
              <w:rPr>
                <w:rFonts w:ascii="Arial" w:hAnsi="Arial" w:cs="Arial" w:hint="eastAsia"/>
                <w:color w:val="0000FF"/>
                <w:sz w:val="20"/>
                <w:szCs w:val="20"/>
              </w:rPr>
              <w:t>“</w:t>
            </w:r>
            <w:r w:rsidR="0078658B" w:rsidRPr="003D2989">
              <w:rPr>
                <w:rFonts w:ascii="Arial" w:hAnsi="Arial" w:cs="Arial" w:hint="eastAsia"/>
                <w:b/>
                <w:bCs/>
                <w:color w:val="0000FF"/>
                <w:sz w:val="20"/>
                <w:szCs w:val="20"/>
              </w:rPr>
              <w:t>中国证监会</w:t>
            </w:r>
            <w:r w:rsidRPr="003D2989">
              <w:rPr>
                <w:rFonts w:ascii="Arial" w:hAnsi="Arial" w:cs="Arial" w:hint="eastAsia"/>
                <w:b/>
                <w:bCs/>
                <w:color w:val="0000FF"/>
                <w:sz w:val="20"/>
                <w:szCs w:val="20"/>
              </w:rPr>
              <w:t>备案</w:t>
            </w:r>
            <w:r w:rsidR="002E1379" w:rsidRPr="003D2989">
              <w:rPr>
                <w:rFonts w:ascii="Arial" w:hAnsi="Arial" w:cs="Arial" w:hint="eastAsia"/>
                <w:b/>
                <w:bCs/>
                <w:color w:val="0000FF"/>
                <w:sz w:val="20"/>
                <w:szCs w:val="20"/>
              </w:rPr>
              <w:t>规则</w:t>
            </w:r>
            <w:r w:rsidRPr="003D2989">
              <w:rPr>
                <w:rFonts w:ascii="Arial" w:hAnsi="Arial" w:cs="Arial" w:hint="eastAsia"/>
                <w:color w:val="0000FF"/>
                <w:sz w:val="20"/>
                <w:szCs w:val="20"/>
              </w:rPr>
              <w:t>”指</w:t>
            </w:r>
            <w:r w:rsidR="0078658B" w:rsidRPr="003D2989">
              <w:rPr>
                <w:rFonts w:ascii="Arial" w:hAnsi="Arial" w:cs="Arial" w:hint="eastAsia"/>
                <w:color w:val="0000FF"/>
                <w:sz w:val="20"/>
                <w:szCs w:val="20"/>
              </w:rPr>
              <w:t>中国证监会</w:t>
            </w:r>
            <w:r w:rsidRPr="003D2989">
              <w:rPr>
                <w:rFonts w:ascii="Arial" w:hAnsi="Arial" w:cs="Arial" w:hint="eastAsia"/>
                <w:color w:val="0000FF"/>
                <w:sz w:val="20"/>
                <w:szCs w:val="20"/>
              </w:rPr>
              <w:t>发布</w:t>
            </w:r>
            <w:r w:rsidR="00B059D5" w:rsidRPr="003D2989">
              <w:rPr>
                <w:rFonts w:ascii="Arial" w:hAnsi="Arial" w:cs="Arial" w:hint="eastAsia"/>
                <w:color w:val="0000FF"/>
                <w:sz w:val="20"/>
                <w:szCs w:val="20"/>
              </w:rPr>
              <w:t>的于</w:t>
            </w:r>
            <w:r w:rsidR="00B059D5" w:rsidRPr="003D2989">
              <w:rPr>
                <w:rFonts w:ascii="Arial" w:hAnsi="Arial" w:cs="Arial" w:hint="eastAsia"/>
                <w:color w:val="0000FF"/>
                <w:sz w:val="20"/>
                <w:szCs w:val="20"/>
              </w:rPr>
              <w:t>2</w:t>
            </w:r>
            <w:r w:rsidR="00B059D5" w:rsidRPr="003D2989">
              <w:rPr>
                <w:rFonts w:ascii="Arial" w:hAnsi="Arial" w:cs="Arial"/>
                <w:color w:val="0000FF"/>
                <w:sz w:val="20"/>
                <w:szCs w:val="20"/>
              </w:rPr>
              <w:t>023</w:t>
            </w:r>
            <w:r w:rsidR="00B059D5" w:rsidRPr="003D2989">
              <w:rPr>
                <w:rFonts w:ascii="Arial" w:hAnsi="Arial" w:cs="Arial" w:hint="eastAsia"/>
                <w:color w:val="0000FF"/>
                <w:sz w:val="20"/>
                <w:szCs w:val="20"/>
              </w:rPr>
              <w:t>年</w:t>
            </w:r>
            <w:r w:rsidR="00B059D5" w:rsidRPr="003D2989">
              <w:rPr>
                <w:rFonts w:ascii="Arial" w:hAnsi="Arial" w:cs="Arial" w:hint="eastAsia"/>
                <w:color w:val="0000FF"/>
                <w:sz w:val="20"/>
                <w:szCs w:val="20"/>
              </w:rPr>
              <w:t>3</w:t>
            </w:r>
            <w:r w:rsidR="00B059D5" w:rsidRPr="003D2989">
              <w:rPr>
                <w:rFonts w:ascii="Arial" w:hAnsi="Arial" w:cs="Arial" w:hint="eastAsia"/>
                <w:color w:val="0000FF"/>
                <w:sz w:val="20"/>
                <w:szCs w:val="20"/>
              </w:rPr>
              <w:t>月</w:t>
            </w:r>
            <w:r w:rsidR="00B059D5" w:rsidRPr="003D2989">
              <w:rPr>
                <w:rFonts w:ascii="Arial" w:hAnsi="Arial" w:cs="Arial" w:hint="eastAsia"/>
                <w:color w:val="0000FF"/>
                <w:sz w:val="20"/>
                <w:szCs w:val="20"/>
              </w:rPr>
              <w:t>3</w:t>
            </w:r>
            <w:r w:rsidR="00B059D5" w:rsidRPr="003D2989">
              <w:rPr>
                <w:rFonts w:ascii="Arial" w:hAnsi="Arial" w:cs="Arial"/>
                <w:color w:val="0000FF"/>
                <w:sz w:val="20"/>
                <w:szCs w:val="20"/>
              </w:rPr>
              <w:t>1</w:t>
            </w:r>
            <w:r w:rsidR="00B059D5" w:rsidRPr="003D2989">
              <w:rPr>
                <w:rFonts w:ascii="Arial" w:hAnsi="Arial" w:cs="Arial" w:hint="eastAsia"/>
                <w:color w:val="0000FF"/>
                <w:sz w:val="20"/>
                <w:szCs w:val="20"/>
              </w:rPr>
              <w:t>日生效的《</w:t>
            </w:r>
            <w:r w:rsidR="007F388B" w:rsidRPr="003D2989">
              <w:rPr>
                <w:rFonts w:ascii="Arial" w:hAnsi="Arial" w:cs="Arial" w:hint="eastAsia"/>
                <w:color w:val="0000FF"/>
                <w:sz w:val="20"/>
                <w:szCs w:val="20"/>
              </w:rPr>
              <w:t>境内企业境外发行证券和上市管理试行办法</w:t>
            </w:r>
            <w:r w:rsidR="00B059D5" w:rsidRPr="003D2989">
              <w:rPr>
                <w:rFonts w:ascii="Arial" w:hAnsi="Arial" w:cs="Arial" w:hint="eastAsia"/>
                <w:color w:val="0000FF"/>
                <w:sz w:val="20"/>
                <w:szCs w:val="20"/>
              </w:rPr>
              <w:t>》</w:t>
            </w:r>
            <w:r w:rsidR="00046A53" w:rsidRPr="003D2989">
              <w:rPr>
                <w:rFonts w:ascii="Arial" w:hAnsi="Arial" w:cs="Arial" w:hint="eastAsia"/>
                <w:color w:val="0000FF"/>
                <w:sz w:val="20"/>
                <w:szCs w:val="20"/>
              </w:rPr>
              <w:t>和</w:t>
            </w:r>
            <w:r w:rsidR="00B970AA" w:rsidRPr="003D2989">
              <w:rPr>
                <w:rFonts w:ascii="Arial" w:hAnsi="Arial" w:cs="Arial" w:hint="eastAsia"/>
                <w:color w:val="0000FF"/>
                <w:sz w:val="20"/>
                <w:szCs w:val="20"/>
              </w:rPr>
              <w:t>配套指引</w:t>
            </w:r>
            <w:r w:rsidR="00B059D5" w:rsidRPr="003D2989">
              <w:rPr>
                <w:rFonts w:ascii="Arial" w:hAnsi="Arial" w:cs="Arial" w:hint="eastAsia"/>
                <w:color w:val="0000FF"/>
                <w:sz w:val="20"/>
                <w:szCs w:val="20"/>
              </w:rPr>
              <w:t>，及其</w:t>
            </w:r>
            <w:r w:rsidRPr="003D2989">
              <w:rPr>
                <w:rFonts w:ascii="Arial" w:hAnsi="Arial" w:cs="Arial" w:hint="eastAsia"/>
                <w:color w:val="0000FF"/>
                <w:sz w:val="20"/>
                <w:szCs w:val="20"/>
              </w:rPr>
              <w:t>不时</w:t>
            </w:r>
            <w:r w:rsidR="00B059D5" w:rsidRPr="003D2989">
              <w:rPr>
                <w:rFonts w:ascii="Arial" w:hAnsi="Arial" w:cs="Arial" w:hint="eastAsia"/>
                <w:color w:val="0000FF"/>
                <w:sz w:val="20"/>
                <w:szCs w:val="20"/>
              </w:rPr>
              <w:t>的</w:t>
            </w:r>
            <w:r w:rsidRPr="003D2989">
              <w:rPr>
                <w:rFonts w:ascii="Arial" w:hAnsi="Arial" w:cs="Arial" w:hint="eastAsia"/>
                <w:color w:val="0000FF"/>
                <w:sz w:val="20"/>
                <w:szCs w:val="20"/>
              </w:rPr>
              <w:t>修订、补充或修改的；</w:t>
            </w:r>
          </w:p>
          <w:p w14:paraId="7960777D" w14:textId="77777777" w:rsidR="00195C2A" w:rsidRPr="00EF0BAA" w:rsidRDefault="00195C2A" w:rsidP="00CD4BB5">
            <w:pPr>
              <w:autoSpaceDE w:val="0"/>
              <w:autoSpaceDN w:val="0"/>
              <w:adjustRightInd w:val="0"/>
              <w:ind w:left="138" w:right="181"/>
              <w:jc w:val="both"/>
              <w:rPr>
                <w:rFonts w:ascii="Arial" w:hAnsi="Arial" w:cs="Arial"/>
                <w:color w:val="0000FF"/>
                <w:sz w:val="20"/>
                <w:szCs w:val="20"/>
              </w:rPr>
            </w:pPr>
          </w:p>
          <w:p w14:paraId="04D5012F" w14:textId="7AC14D6C" w:rsidR="00195C2A" w:rsidRPr="00EF0BAA" w:rsidRDefault="00195C2A" w:rsidP="00CD4BB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CSRC Filing Report</w:t>
            </w:r>
            <w:r w:rsidRPr="00EF0BAA">
              <w:rPr>
                <w:rFonts w:ascii="Arial" w:hAnsi="Arial" w:cs="Arial"/>
                <w:color w:val="0000FF"/>
                <w:sz w:val="20"/>
                <w:szCs w:val="20"/>
              </w:rPr>
              <w:t xml:space="preserve">" means the filing report of the Company in relation to the </w:t>
            </w:r>
            <w:r w:rsidR="00D54617" w:rsidRPr="00EF0BAA">
              <w:rPr>
                <w:rFonts w:ascii="Arial" w:hAnsi="Arial" w:cs="Arial"/>
                <w:color w:val="0000FF"/>
                <w:sz w:val="20"/>
                <w:szCs w:val="20"/>
              </w:rPr>
              <w:t>[</w:t>
            </w:r>
            <w:r w:rsidRPr="00EF0BAA">
              <w:rPr>
                <w:rFonts w:ascii="Arial" w:hAnsi="Arial" w:cs="Arial"/>
                <w:color w:val="0000FF"/>
                <w:sz w:val="20"/>
                <w:szCs w:val="20"/>
              </w:rPr>
              <w:t>Offering</w:t>
            </w:r>
            <w:r w:rsidR="00D54617" w:rsidRPr="00EF0BAA">
              <w:rPr>
                <w:rFonts w:ascii="Arial" w:hAnsi="Arial" w:cs="Arial"/>
                <w:color w:val="0000FF"/>
                <w:sz w:val="20"/>
                <w:szCs w:val="20"/>
              </w:rPr>
              <w:t>]</w:t>
            </w:r>
            <w:r w:rsidR="00727EC4" w:rsidRPr="00EF0BAA">
              <w:rPr>
                <w:rFonts w:ascii="Arial" w:hAnsi="Arial" w:cs="Arial"/>
                <w:color w:val="0000FF"/>
                <w:sz w:val="20"/>
                <w:szCs w:val="20"/>
              </w:rPr>
              <w:t xml:space="preserve">, including any amendments, supplements </w:t>
            </w:r>
            <w:r w:rsidR="00AE2913" w:rsidRPr="00EF0BAA">
              <w:rPr>
                <w:rFonts w:ascii="Arial" w:hAnsi="Arial" w:cs="Arial"/>
                <w:color w:val="0000FF"/>
                <w:sz w:val="20"/>
                <w:szCs w:val="20"/>
              </w:rPr>
              <w:t>and/</w:t>
            </w:r>
            <w:r w:rsidR="00727EC4" w:rsidRPr="00EF0BAA">
              <w:rPr>
                <w:rFonts w:ascii="Arial" w:hAnsi="Arial" w:cs="Arial"/>
                <w:color w:val="0000FF"/>
                <w:sz w:val="20"/>
                <w:szCs w:val="20"/>
              </w:rPr>
              <w:t>or modifications thereof,</w:t>
            </w:r>
            <w:r w:rsidRPr="00EF0BAA">
              <w:rPr>
                <w:rFonts w:ascii="Arial" w:hAnsi="Arial" w:cs="Arial"/>
                <w:color w:val="0000FF"/>
                <w:sz w:val="20"/>
                <w:szCs w:val="20"/>
              </w:rPr>
              <w:t xml:space="preserve"> </w:t>
            </w:r>
            <w:r w:rsidR="001E6FB5" w:rsidRPr="00EF0BAA">
              <w:rPr>
                <w:rFonts w:ascii="Arial" w:hAnsi="Arial" w:cs="Arial"/>
                <w:color w:val="0000FF"/>
                <w:sz w:val="20"/>
                <w:szCs w:val="20"/>
              </w:rPr>
              <w:t>to be submitted</w:t>
            </w:r>
            <w:r w:rsidRPr="00EF0BAA">
              <w:rPr>
                <w:rFonts w:ascii="Arial" w:hAnsi="Arial" w:cs="Arial"/>
                <w:color w:val="0000FF"/>
                <w:sz w:val="20"/>
                <w:szCs w:val="20"/>
              </w:rPr>
              <w:t xml:space="preserve"> to the CSRC pursuant to Article 13 of the </w:t>
            </w:r>
            <w:r w:rsidR="00D54617" w:rsidRPr="00EF0BAA">
              <w:rPr>
                <w:rFonts w:ascii="Arial" w:hAnsi="Arial" w:cs="Arial"/>
                <w:color w:val="0000FF"/>
                <w:sz w:val="20"/>
                <w:szCs w:val="20"/>
              </w:rPr>
              <w:t>CSRC Filing Rules</w:t>
            </w:r>
            <w:r w:rsidRPr="00EF0BAA">
              <w:rPr>
                <w:rFonts w:ascii="Arial" w:hAnsi="Arial" w:cs="Arial"/>
                <w:color w:val="0000FF"/>
                <w:sz w:val="20"/>
                <w:szCs w:val="20"/>
              </w:rPr>
              <w:t>;</w:t>
            </w:r>
          </w:p>
          <w:p w14:paraId="2ACEF3BE" w14:textId="01964B63" w:rsidR="00533444" w:rsidRPr="000E195D" w:rsidRDefault="00533444" w:rsidP="00533444">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0078658B">
              <w:rPr>
                <w:rFonts w:ascii="Arial" w:hAnsi="Arial" w:cs="Arial" w:hint="eastAsia"/>
                <w:b/>
                <w:bCs/>
                <w:color w:val="0000FF"/>
                <w:sz w:val="20"/>
                <w:szCs w:val="20"/>
              </w:rPr>
              <w:t>中国证监会</w:t>
            </w:r>
            <w:r w:rsidRPr="00740222">
              <w:rPr>
                <w:rFonts w:ascii="Arial" w:hAnsi="Arial" w:cs="Arial" w:hint="eastAsia"/>
                <w:b/>
                <w:bCs/>
                <w:color w:val="0000FF"/>
                <w:sz w:val="20"/>
                <w:szCs w:val="20"/>
              </w:rPr>
              <w:t>备案报告</w:t>
            </w:r>
            <w:r>
              <w:rPr>
                <w:rFonts w:ascii="Arial" w:hAnsi="Arial" w:cs="Arial" w:hint="eastAsia"/>
                <w:color w:val="0000FF"/>
                <w:sz w:val="20"/>
                <w:szCs w:val="20"/>
              </w:rPr>
              <w:t>”指</w:t>
            </w:r>
            <w:r w:rsidRPr="00740222">
              <w:rPr>
                <w:rFonts w:ascii="Arial" w:hAnsi="Arial" w:cs="Arial" w:hint="eastAsia"/>
                <w:color w:val="0000FF"/>
                <w:sz w:val="20"/>
                <w:szCs w:val="20"/>
              </w:rPr>
              <w:t>公司根据</w:t>
            </w:r>
            <w:r w:rsidR="0078658B">
              <w:rPr>
                <w:rFonts w:ascii="Arial" w:hAnsi="Arial" w:cs="Arial" w:hint="eastAsia"/>
                <w:color w:val="0000FF"/>
                <w:sz w:val="20"/>
                <w:szCs w:val="20"/>
              </w:rPr>
              <w:t>中国证监会</w:t>
            </w:r>
            <w:r w:rsidRPr="00740222">
              <w:rPr>
                <w:rFonts w:ascii="Arial" w:hAnsi="Arial" w:cs="Arial" w:hint="eastAsia"/>
                <w:color w:val="0000FF"/>
                <w:sz w:val="20"/>
                <w:szCs w:val="20"/>
              </w:rPr>
              <w:t>备案</w:t>
            </w:r>
            <w:r w:rsidR="002E1379">
              <w:rPr>
                <w:rFonts w:ascii="Arial" w:hAnsi="Arial" w:cs="Arial" w:hint="eastAsia"/>
                <w:color w:val="0000FF"/>
                <w:sz w:val="20"/>
                <w:szCs w:val="20"/>
              </w:rPr>
              <w:t>规则</w:t>
            </w:r>
            <w:r w:rsidRPr="00740222">
              <w:rPr>
                <w:rFonts w:ascii="Arial" w:hAnsi="Arial" w:cs="Arial" w:hint="eastAsia"/>
                <w:color w:val="0000FF"/>
                <w:sz w:val="20"/>
                <w:szCs w:val="20"/>
              </w:rPr>
              <w:t>第</w:t>
            </w:r>
            <w:r w:rsidRPr="00740222">
              <w:rPr>
                <w:rFonts w:ascii="Arial" w:hAnsi="Arial" w:cs="Arial" w:hint="eastAsia"/>
                <w:color w:val="0000FF"/>
                <w:sz w:val="20"/>
                <w:szCs w:val="20"/>
              </w:rPr>
              <w:t>13</w:t>
            </w:r>
            <w:r w:rsidRPr="00740222">
              <w:rPr>
                <w:rFonts w:ascii="Arial" w:hAnsi="Arial" w:cs="Arial" w:hint="eastAsia"/>
                <w:color w:val="0000FF"/>
                <w:sz w:val="20"/>
                <w:szCs w:val="20"/>
              </w:rPr>
              <w:t>条向</w:t>
            </w:r>
            <w:r w:rsidR="0078658B">
              <w:rPr>
                <w:rFonts w:ascii="Arial" w:hAnsi="Arial" w:cs="Arial" w:hint="eastAsia"/>
                <w:color w:val="0000FF"/>
                <w:sz w:val="20"/>
                <w:szCs w:val="20"/>
              </w:rPr>
              <w:t>中国证监会</w:t>
            </w:r>
            <w:r>
              <w:rPr>
                <w:rFonts w:ascii="Arial" w:hAnsi="Arial" w:cs="Arial" w:hint="eastAsia"/>
                <w:color w:val="0000FF"/>
                <w:sz w:val="20"/>
                <w:szCs w:val="20"/>
              </w:rPr>
              <w:t>报送</w:t>
            </w:r>
            <w:r w:rsidRPr="00740222">
              <w:rPr>
                <w:rFonts w:ascii="Arial" w:hAnsi="Arial" w:cs="Arial" w:hint="eastAsia"/>
                <w:color w:val="0000FF"/>
                <w:sz w:val="20"/>
                <w:szCs w:val="20"/>
              </w:rPr>
              <w:t>的有关</w:t>
            </w:r>
            <w:r w:rsidRPr="00740222">
              <w:rPr>
                <w:rFonts w:ascii="Arial" w:hAnsi="Arial" w:cs="Arial" w:hint="eastAsia"/>
                <w:color w:val="0000FF"/>
                <w:sz w:val="20"/>
                <w:szCs w:val="20"/>
              </w:rPr>
              <w:t>[</w:t>
            </w:r>
            <w:r w:rsidRPr="00740222">
              <w:rPr>
                <w:rFonts w:ascii="Arial" w:hAnsi="Arial" w:cs="Arial" w:hint="eastAsia"/>
                <w:color w:val="0000FF"/>
                <w:sz w:val="20"/>
                <w:szCs w:val="20"/>
              </w:rPr>
              <w:t>发行</w:t>
            </w:r>
            <w:r w:rsidRPr="00740222">
              <w:rPr>
                <w:rFonts w:ascii="Arial" w:hAnsi="Arial" w:cs="Arial" w:hint="eastAsia"/>
                <w:color w:val="0000FF"/>
                <w:sz w:val="20"/>
                <w:szCs w:val="20"/>
              </w:rPr>
              <w:t>]</w:t>
            </w:r>
            <w:r w:rsidRPr="00740222">
              <w:rPr>
                <w:rFonts w:ascii="Arial" w:hAnsi="Arial" w:cs="Arial" w:hint="eastAsia"/>
                <w:color w:val="0000FF"/>
                <w:sz w:val="20"/>
                <w:szCs w:val="20"/>
              </w:rPr>
              <w:t>的备案报告，包括其任何修订、补充和</w:t>
            </w:r>
            <w:r w:rsidRPr="00740222">
              <w:rPr>
                <w:rFonts w:ascii="Arial" w:hAnsi="Arial" w:cs="Arial" w:hint="eastAsia"/>
                <w:color w:val="0000FF"/>
                <w:sz w:val="20"/>
                <w:szCs w:val="20"/>
              </w:rPr>
              <w:t>/</w:t>
            </w:r>
            <w:r w:rsidRPr="00740222">
              <w:rPr>
                <w:rFonts w:ascii="Arial" w:hAnsi="Arial" w:cs="Arial" w:hint="eastAsia"/>
                <w:color w:val="0000FF"/>
                <w:sz w:val="20"/>
                <w:szCs w:val="20"/>
              </w:rPr>
              <w:t>或修改</w:t>
            </w:r>
            <w:r>
              <w:rPr>
                <w:rFonts w:ascii="Arial" w:hAnsi="Arial" w:cs="Arial" w:hint="eastAsia"/>
                <w:color w:val="0000FF"/>
                <w:sz w:val="20"/>
                <w:szCs w:val="20"/>
              </w:rPr>
              <w:t>；</w:t>
            </w:r>
          </w:p>
          <w:p w14:paraId="7A9B1002" w14:textId="77777777" w:rsidR="00195C2A" w:rsidRPr="00EF0BAA" w:rsidRDefault="00195C2A" w:rsidP="00CD4BB5">
            <w:pPr>
              <w:autoSpaceDE w:val="0"/>
              <w:autoSpaceDN w:val="0"/>
              <w:adjustRightInd w:val="0"/>
              <w:ind w:left="138" w:right="181"/>
              <w:jc w:val="both"/>
              <w:rPr>
                <w:rFonts w:ascii="Arial" w:hAnsi="Arial" w:cs="Arial"/>
                <w:color w:val="0000FF"/>
                <w:sz w:val="20"/>
                <w:szCs w:val="20"/>
              </w:rPr>
            </w:pPr>
          </w:p>
          <w:p w14:paraId="29C215D0" w14:textId="056E7827" w:rsidR="00195C2A" w:rsidRPr="00EF0BAA" w:rsidRDefault="00195C2A" w:rsidP="00CD4BB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CSRC Filing</w:t>
            </w:r>
            <w:r w:rsidR="00F9003E" w:rsidRPr="00EF0BAA">
              <w:rPr>
                <w:rFonts w:ascii="Arial" w:hAnsi="Arial" w:cs="Arial"/>
                <w:b/>
                <w:bCs/>
                <w:color w:val="0000FF"/>
                <w:sz w:val="20"/>
                <w:szCs w:val="20"/>
              </w:rPr>
              <w:t>s</w:t>
            </w:r>
            <w:r w:rsidRPr="00EF0BAA">
              <w:rPr>
                <w:rFonts w:ascii="Arial" w:hAnsi="Arial" w:cs="Arial"/>
                <w:color w:val="0000FF"/>
                <w:sz w:val="20"/>
                <w:szCs w:val="20"/>
              </w:rPr>
              <w:t xml:space="preserve">" means </w:t>
            </w:r>
            <w:r w:rsidR="00F9003E" w:rsidRPr="00EF0BAA">
              <w:rPr>
                <w:rFonts w:ascii="Arial" w:hAnsi="Arial" w:cs="Arial"/>
                <w:color w:val="0000FF"/>
                <w:sz w:val="20"/>
                <w:szCs w:val="20"/>
              </w:rPr>
              <w:t>any and all</w:t>
            </w:r>
            <w:r w:rsidRPr="00EF0BAA">
              <w:rPr>
                <w:rFonts w:ascii="Arial" w:hAnsi="Arial" w:cs="Arial"/>
                <w:color w:val="0000FF"/>
                <w:sz w:val="20"/>
                <w:szCs w:val="20"/>
              </w:rPr>
              <w:t xml:space="preserve"> letters, filings, correspondence</w:t>
            </w:r>
            <w:r w:rsidR="00D54617" w:rsidRPr="00EF0BAA">
              <w:rPr>
                <w:rFonts w:ascii="Arial" w:hAnsi="Arial" w:cs="Arial"/>
                <w:color w:val="0000FF"/>
                <w:sz w:val="20"/>
                <w:szCs w:val="20"/>
              </w:rPr>
              <w:t>s</w:t>
            </w:r>
            <w:r w:rsidRPr="00EF0BAA">
              <w:rPr>
                <w:rFonts w:ascii="Arial" w:hAnsi="Arial" w:cs="Arial"/>
                <w:color w:val="0000FF"/>
                <w:sz w:val="20"/>
                <w:szCs w:val="20"/>
              </w:rPr>
              <w:t>, communications, documents, responses, undertakings and submissions in</w:t>
            </w:r>
            <w:r w:rsidR="00395FF9" w:rsidRPr="00EF0BAA">
              <w:rPr>
                <w:rFonts w:ascii="Arial" w:hAnsi="Arial" w:cs="Arial"/>
                <w:color w:val="0000FF"/>
                <w:sz w:val="20"/>
                <w:szCs w:val="20"/>
              </w:rPr>
              <w:t xml:space="preserve"> writing, orally or in</w:t>
            </w:r>
            <w:r w:rsidRPr="00EF0BAA">
              <w:rPr>
                <w:rFonts w:ascii="Arial" w:hAnsi="Arial" w:cs="Arial"/>
                <w:color w:val="0000FF"/>
                <w:sz w:val="20"/>
                <w:szCs w:val="20"/>
              </w:rPr>
              <w:t xml:space="preserve"> any form</w:t>
            </w:r>
            <w:r w:rsidR="00727EC4" w:rsidRPr="00EF0BAA">
              <w:rPr>
                <w:rFonts w:ascii="Arial" w:hAnsi="Arial" w:cs="Arial"/>
                <w:color w:val="0000FF"/>
                <w:sz w:val="20"/>
                <w:szCs w:val="20"/>
              </w:rPr>
              <w:t xml:space="preserve">, including any amendments, supplements </w:t>
            </w:r>
            <w:r w:rsidR="00AE2913" w:rsidRPr="00EF0BAA">
              <w:rPr>
                <w:rFonts w:ascii="Arial" w:hAnsi="Arial" w:cs="Arial"/>
                <w:color w:val="0000FF"/>
                <w:sz w:val="20"/>
                <w:szCs w:val="20"/>
              </w:rPr>
              <w:t>and/</w:t>
            </w:r>
            <w:r w:rsidR="00727EC4" w:rsidRPr="00EF0BAA">
              <w:rPr>
                <w:rFonts w:ascii="Arial" w:hAnsi="Arial" w:cs="Arial"/>
                <w:color w:val="0000FF"/>
                <w:sz w:val="20"/>
                <w:szCs w:val="20"/>
              </w:rPr>
              <w:t>or modifications thereof,</w:t>
            </w:r>
            <w:r w:rsidRPr="00EF0BAA">
              <w:rPr>
                <w:rFonts w:ascii="Arial" w:hAnsi="Arial" w:cs="Arial"/>
                <w:color w:val="0000FF"/>
                <w:sz w:val="20"/>
                <w:szCs w:val="20"/>
              </w:rPr>
              <w:t xml:space="preserve"> made or to be made to the CSRC, relating to or in connection with the </w:t>
            </w:r>
            <w:r w:rsidR="00D54617" w:rsidRPr="00EF0BAA">
              <w:rPr>
                <w:rFonts w:ascii="Arial" w:hAnsi="Arial" w:cs="Arial"/>
                <w:color w:val="0000FF"/>
                <w:sz w:val="20"/>
                <w:szCs w:val="20"/>
              </w:rPr>
              <w:t>[</w:t>
            </w:r>
            <w:r w:rsidRPr="00EF0BAA">
              <w:rPr>
                <w:rFonts w:ascii="Arial" w:hAnsi="Arial" w:cs="Arial"/>
                <w:color w:val="0000FF"/>
                <w:sz w:val="20"/>
                <w:szCs w:val="20"/>
              </w:rPr>
              <w:t>Offering</w:t>
            </w:r>
            <w:r w:rsidR="00D54617" w:rsidRPr="00EF0BAA">
              <w:rPr>
                <w:rFonts w:ascii="Arial" w:hAnsi="Arial" w:cs="Arial"/>
                <w:color w:val="0000FF"/>
                <w:sz w:val="20"/>
                <w:szCs w:val="20"/>
              </w:rPr>
              <w:t>]</w:t>
            </w:r>
            <w:r w:rsidRPr="00EF0BAA">
              <w:rPr>
                <w:rFonts w:ascii="Arial" w:hAnsi="Arial" w:cs="Arial"/>
                <w:color w:val="0000FF"/>
                <w:sz w:val="20"/>
                <w:szCs w:val="20"/>
              </w:rPr>
              <w:t xml:space="preserve"> pursuant to the CSRC</w:t>
            </w:r>
            <w:r w:rsidR="00293DFB" w:rsidRPr="00EF0BAA">
              <w:rPr>
                <w:rFonts w:ascii="Arial" w:hAnsi="Arial" w:cs="Arial"/>
                <w:color w:val="0000FF"/>
                <w:sz w:val="20"/>
                <w:szCs w:val="20"/>
              </w:rPr>
              <w:t xml:space="preserve"> Filing</w:t>
            </w:r>
            <w:r w:rsidRPr="00EF0BAA">
              <w:rPr>
                <w:rFonts w:ascii="Arial" w:hAnsi="Arial" w:cs="Arial"/>
                <w:color w:val="0000FF"/>
                <w:sz w:val="20"/>
                <w:szCs w:val="20"/>
              </w:rPr>
              <w:t xml:space="preserve"> Rules and other applicable</w:t>
            </w:r>
            <w:r w:rsidR="00F9003E" w:rsidRPr="00EF0BAA">
              <w:rPr>
                <w:rFonts w:ascii="Arial" w:hAnsi="Arial" w:cs="Arial"/>
                <w:color w:val="0000FF"/>
                <w:sz w:val="20"/>
                <w:szCs w:val="20"/>
              </w:rPr>
              <w:t xml:space="preserve"> laws, regulations</w:t>
            </w:r>
            <w:r w:rsidRPr="00EF0BAA">
              <w:rPr>
                <w:rFonts w:ascii="Arial" w:hAnsi="Arial" w:cs="Arial"/>
                <w:color w:val="0000FF"/>
                <w:sz w:val="20"/>
                <w:szCs w:val="20"/>
              </w:rPr>
              <w:t xml:space="preserve"> and requirements of the CSRC (including</w:t>
            </w:r>
            <w:r w:rsidR="00F9003E" w:rsidRPr="00EF0BAA">
              <w:rPr>
                <w:rFonts w:ascii="Arial" w:hAnsi="Arial" w:cs="Arial"/>
                <w:color w:val="0000FF"/>
                <w:sz w:val="20"/>
                <w:szCs w:val="20"/>
              </w:rPr>
              <w:t>,</w:t>
            </w:r>
            <w:r w:rsidRPr="00EF0BAA">
              <w:rPr>
                <w:rFonts w:ascii="Arial" w:hAnsi="Arial" w:cs="Arial"/>
                <w:color w:val="0000FF"/>
                <w:sz w:val="20"/>
                <w:szCs w:val="20"/>
              </w:rPr>
              <w:t xml:space="preserve"> without limitation, the CSRC Filing Report);</w:t>
            </w:r>
          </w:p>
          <w:p w14:paraId="09B505CA" w14:textId="0391001C" w:rsidR="00533444" w:rsidRPr="000E195D" w:rsidRDefault="00533444" w:rsidP="00533444">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0078658B">
              <w:rPr>
                <w:rFonts w:ascii="Arial" w:hAnsi="Arial" w:cs="Arial" w:hint="eastAsia"/>
                <w:b/>
                <w:bCs/>
                <w:color w:val="0000FF"/>
                <w:sz w:val="20"/>
                <w:szCs w:val="20"/>
              </w:rPr>
              <w:t>中国证监会</w:t>
            </w:r>
            <w:r w:rsidR="00092CE3">
              <w:rPr>
                <w:rFonts w:ascii="Arial" w:hAnsi="Arial" w:cs="Arial" w:hint="eastAsia"/>
                <w:b/>
                <w:bCs/>
                <w:color w:val="0000FF"/>
                <w:sz w:val="20"/>
                <w:szCs w:val="20"/>
              </w:rPr>
              <w:t>备案</w:t>
            </w:r>
            <w:r w:rsidR="00B02FAC">
              <w:rPr>
                <w:rFonts w:ascii="Arial" w:hAnsi="Arial" w:cs="Arial" w:hint="eastAsia"/>
                <w:b/>
                <w:bCs/>
                <w:color w:val="0000FF"/>
                <w:sz w:val="20"/>
                <w:szCs w:val="20"/>
              </w:rPr>
              <w:t>材料</w:t>
            </w:r>
            <w:r>
              <w:rPr>
                <w:rFonts w:ascii="Arial" w:hAnsi="Arial" w:cs="Arial" w:hint="eastAsia"/>
                <w:color w:val="0000FF"/>
                <w:sz w:val="20"/>
                <w:szCs w:val="20"/>
              </w:rPr>
              <w:t>”指</w:t>
            </w:r>
            <w:r w:rsidRPr="006B0BB8">
              <w:rPr>
                <w:rFonts w:ascii="Arial" w:hAnsi="Arial" w:cs="Arial" w:hint="eastAsia"/>
                <w:color w:val="0000FF"/>
                <w:sz w:val="20"/>
                <w:szCs w:val="20"/>
              </w:rPr>
              <w:t>根据</w:t>
            </w:r>
            <w:r w:rsidR="0078658B">
              <w:rPr>
                <w:rFonts w:ascii="Arial" w:hAnsi="Arial" w:cs="Arial" w:hint="eastAsia"/>
                <w:color w:val="0000FF"/>
                <w:sz w:val="20"/>
                <w:szCs w:val="20"/>
              </w:rPr>
              <w:t>中国证监会</w:t>
            </w:r>
            <w:r w:rsidRPr="006B0BB8">
              <w:rPr>
                <w:rFonts w:ascii="Arial" w:hAnsi="Arial" w:cs="Arial" w:hint="eastAsia"/>
                <w:color w:val="0000FF"/>
                <w:sz w:val="20"/>
                <w:szCs w:val="20"/>
              </w:rPr>
              <w:t>备案</w:t>
            </w:r>
            <w:r w:rsidR="002E1379">
              <w:rPr>
                <w:rFonts w:ascii="Arial" w:hAnsi="Arial" w:cs="Arial" w:hint="eastAsia"/>
                <w:color w:val="0000FF"/>
                <w:sz w:val="20"/>
                <w:szCs w:val="20"/>
              </w:rPr>
              <w:t>规则</w:t>
            </w:r>
            <w:r w:rsidRPr="006B0BB8">
              <w:rPr>
                <w:rFonts w:ascii="Arial" w:hAnsi="Arial" w:cs="Arial" w:hint="eastAsia"/>
                <w:color w:val="0000FF"/>
                <w:sz w:val="20"/>
                <w:szCs w:val="20"/>
              </w:rPr>
              <w:t>和其他适用的法律、法规和</w:t>
            </w:r>
            <w:r w:rsidR="0078658B">
              <w:rPr>
                <w:rFonts w:ascii="Arial" w:hAnsi="Arial" w:cs="Arial" w:hint="eastAsia"/>
                <w:color w:val="0000FF"/>
                <w:sz w:val="20"/>
                <w:szCs w:val="20"/>
              </w:rPr>
              <w:t>中国证监会</w:t>
            </w:r>
            <w:r w:rsidRPr="006B0BB8">
              <w:rPr>
                <w:rFonts w:ascii="Arial" w:hAnsi="Arial" w:cs="Arial" w:hint="eastAsia"/>
                <w:color w:val="0000FF"/>
                <w:sz w:val="20"/>
                <w:szCs w:val="20"/>
              </w:rPr>
              <w:t>的要求，以书面、口头或任何形式向</w:t>
            </w:r>
            <w:r w:rsidR="0078658B">
              <w:rPr>
                <w:rFonts w:ascii="Arial" w:hAnsi="Arial" w:cs="Arial" w:hint="eastAsia"/>
                <w:color w:val="0000FF"/>
                <w:sz w:val="20"/>
                <w:szCs w:val="20"/>
              </w:rPr>
              <w:t>中国证监会</w:t>
            </w:r>
            <w:r w:rsidRPr="006B0BB8">
              <w:rPr>
                <w:rFonts w:ascii="Arial" w:hAnsi="Arial" w:cs="Arial" w:hint="eastAsia"/>
                <w:color w:val="0000FF"/>
                <w:sz w:val="20"/>
                <w:szCs w:val="20"/>
              </w:rPr>
              <w:t>作出或将作出与</w:t>
            </w:r>
            <w:r w:rsidRPr="006B0BB8">
              <w:rPr>
                <w:rFonts w:ascii="Arial" w:hAnsi="Arial" w:cs="Arial" w:hint="eastAsia"/>
                <w:color w:val="0000FF"/>
                <w:sz w:val="20"/>
                <w:szCs w:val="20"/>
              </w:rPr>
              <w:t>[</w:t>
            </w:r>
            <w:r>
              <w:rPr>
                <w:rFonts w:ascii="Arial" w:hAnsi="Arial" w:cs="Arial" w:hint="eastAsia"/>
                <w:color w:val="0000FF"/>
                <w:sz w:val="20"/>
                <w:szCs w:val="20"/>
              </w:rPr>
              <w:t>发行</w:t>
            </w:r>
            <w:r w:rsidRPr="006B0BB8">
              <w:rPr>
                <w:rFonts w:ascii="Arial" w:hAnsi="Arial" w:cs="Arial" w:hint="eastAsia"/>
                <w:color w:val="0000FF"/>
                <w:sz w:val="20"/>
                <w:szCs w:val="20"/>
              </w:rPr>
              <w:t>]</w:t>
            </w:r>
            <w:r>
              <w:rPr>
                <w:rFonts w:ascii="Arial" w:hAnsi="Arial" w:cs="Arial" w:hint="eastAsia"/>
                <w:color w:val="0000FF"/>
                <w:sz w:val="20"/>
                <w:szCs w:val="20"/>
              </w:rPr>
              <w:t>相关</w:t>
            </w:r>
            <w:r w:rsidRPr="006B0BB8">
              <w:rPr>
                <w:rFonts w:ascii="Arial" w:hAnsi="Arial" w:cs="Arial" w:hint="eastAsia"/>
                <w:color w:val="0000FF"/>
                <w:sz w:val="20"/>
                <w:szCs w:val="20"/>
              </w:rPr>
              <w:t>的任何及所有信函、备案、通信、函件、文件、答复、承诺和</w:t>
            </w:r>
            <w:r>
              <w:rPr>
                <w:rFonts w:ascii="Arial" w:hAnsi="Arial" w:cs="Arial" w:hint="eastAsia"/>
                <w:color w:val="0000FF"/>
                <w:sz w:val="20"/>
                <w:szCs w:val="20"/>
              </w:rPr>
              <w:t>呈文</w:t>
            </w:r>
            <w:r w:rsidRPr="006B0BB8">
              <w:rPr>
                <w:rFonts w:ascii="Arial" w:hAnsi="Arial" w:cs="Arial" w:hint="eastAsia"/>
                <w:color w:val="0000FF"/>
                <w:sz w:val="20"/>
                <w:szCs w:val="20"/>
              </w:rPr>
              <w:t>，包括其任何修订、补充和</w:t>
            </w:r>
            <w:r w:rsidRPr="006B0BB8">
              <w:rPr>
                <w:rFonts w:ascii="Arial" w:hAnsi="Arial" w:cs="Arial" w:hint="eastAsia"/>
                <w:color w:val="0000FF"/>
                <w:sz w:val="20"/>
                <w:szCs w:val="20"/>
              </w:rPr>
              <w:t>/</w:t>
            </w:r>
            <w:r w:rsidRPr="006B0BB8">
              <w:rPr>
                <w:rFonts w:ascii="Arial" w:hAnsi="Arial" w:cs="Arial" w:hint="eastAsia"/>
                <w:color w:val="0000FF"/>
                <w:sz w:val="20"/>
                <w:szCs w:val="20"/>
              </w:rPr>
              <w:t>或修改（包括但不限于</w:t>
            </w:r>
            <w:r w:rsidR="0078658B">
              <w:rPr>
                <w:rFonts w:ascii="Arial" w:hAnsi="Arial" w:cs="Arial" w:hint="eastAsia"/>
                <w:color w:val="0000FF"/>
                <w:sz w:val="20"/>
                <w:szCs w:val="20"/>
              </w:rPr>
              <w:t>中国证监会</w:t>
            </w:r>
            <w:r w:rsidRPr="006B0BB8">
              <w:rPr>
                <w:rFonts w:ascii="Arial" w:hAnsi="Arial" w:cs="Arial" w:hint="eastAsia"/>
                <w:color w:val="0000FF"/>
                <w:sz w:val="20"/>
                <w:szCs w:val="20"/>
              </w:rPr>
              <w:t>备案报告）</w:t>
            </w:r>
            <w:r>
              <w:rPr>
                <w:rFonts w:ascii="Arial" w:hAnsi="Arial" w:cs="Arial" w:hint="eastAsia"/>
                <w:color w:val="0000FF"/>
                <w:sz w:val="20"/>
                <w:szCs w:val="20"/>
              </w:rPr>
              <w:t>；</w:t>
            </w:r>
          </w:p>
          <w:p w14:paraId="0470A674" w14:textId="70AE633D" w:rsidR="00FC7B8C" w:rsidRPr="00EF0BAA" w:rsidRDefault="00FC7B8C" w:rsidP="00CD4BB5">
            <w:pPr>
              <w:autoSpaceDE w:val="0"/>
              <w:autoSpaceDN w:val="0"/>
              <w:adjustRightInd w:val="0"/>
              <w:ind w:left="138" w:right="181"/>
              <w:jc w:val="both"/>
              <w:rPr>
                <w:rFonts w:ascii="Arial" w:hAnsi="Arial" w:cs="Arial"/>
                <w:color w:val="0000FF"/>
                <w:sz w:val="20"/>
                <w:szCs w:val="20"/>
              </w:rPr>
            </w:pPr>
          </w:p>
          <w:p w14:paraId="5DB01C2B" w14:textId="2B998148" w:rsidR="00B04700" w:rsidRPr="00EF0BAA" w:rsidRDefault="00B04700" w:rsidP="00FC7B8C">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CSRC Rules</w:t>
            </w:r>
            <w:r w:rsidRPr="00EF0BAA">
              <w:rPr>
                <w:rFonts w:ascii="Arial" w:hAnsi="Arial" w:cs="Arial"/>
                <w:color w:val="0000FF"/>
                <w:sz w:val="20"/>
                <w:szCs w:val="20"/>
              </w:rPr>
              <w:t>" means the CSRC Filing Rules and the CSRC Archive Rules;</w:t>
            </w:r>
          </w:p>
          <w:p w14:paraId="6C9BD16A" w14:textId="1BBCED98" w:rsidR="00533444" w:rsidRPr="000E195D" w:rsidRDefault="00533444" w:rsidP="00533444">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0078658B">
              <w:rPr>
                <w:rFonts w:ascii="Arial" w:hAnsi="Arial" w:cs="Arial" w:hint="eastAsia"/>
                <w:b/>
                <w:bCs/>
                <w:color w:val="0000FF"/>
                <w:sz w:val="20"/>
                <w:szCs w:val="20"/>
              </w:rPr>
              <w:t>中国证监会</w:t>
            </w:r>
            <w:r w:rsidR="002E1379">
              <w:rPr>
                <w:rFonts w:ascii="Arial" w:hAnsi="Arial" w:cs="Arial" w:hint="eastAsia"/>
                <w:b/>
                <w:bCs/>
                <w:color w:val="0000FF"/>
                <w:sz w:val="20"/>
                <w:szCs w:val="20"/>
              </w:rPr>
              <w:t>规则</w:t>
            </w:r>
            <w:r>
              <w:rPr>
                <w:rFonts w:ascii="Arial" w:hAnsi="Arial" w:cs="Arial" w:hint="eastAsia"/>
                <w:color w:val="0000FF"/>
                <w:sz w:val="20"/>
                <w:szCs w:val="20"/>
              </w:rPr>
              <w:t>”指</w:t>
            </w:r>
            <w:r w:rsidR="0078658B">
              <w:rPr>
                <w:rFonts w:ascii="Arial" w:hAnsi="Arial" w:cs="Arial" w:hint="eastAsia"/>
                <w:color w:val="0000FF"/>
                <w:sz w:val="20"/>
                <w:szCs w:val="20"/>
              </w:rPr>
              <w:t>中国证监会</w:t>
            </w:r>
            <w:r>
              <w:rPr>
                <w:rFonts w:ascii="Arial" w:hAnsi="Arial" w:cs="Arial" w:hint="eastAsia"/>
                <w:color w:val="0000FF"/>
                <w:sz w:val="20"/>
                <w:szCs w:val="20"/>
              </w:rPr>
              <w:t>备案</w:t>
            </w:r>
            <w:r w:rsidR="002E1379">
              <w:rPr>
                <w:rFonts w:ascii="Arial" w:hAnsi="Arial" w:cs="Arial" w:hint="eastAsia"/>
                <w:color w:val="0000FF"/>
                <w:sz w:val="20"/>
                <w:szCs w:val="20"/>
              </w:rPr>
              <w:t>规则</w:t>
            </w:r>
            <w:r>
              <w:rPr>
                <w:rFonts w:ascii="Arial" w:hAnsi="Arial" w:cs="Arial" w:hint="eastAsia"/>
                <w:color w:val="0000FF"/>
                <w:sz w:val="20"/>
                <w:szCs w:val="20"/>
              </w:rPr>
              <w:t>和</w:t>
            </w:r>
            <w:r w:rsidR="0078658B">
              <w:rPr>
                <w:rFonts w:ascii="Arial" w:hAnsi="Arial" w:cs="Arial" w:hint="eastAsia"/>
                <w:color w:val="0000FF"/>
                <w:sz w:val="20"/>
                <w:szCs w:val="20"/>
              </w:rPr>
              <w:t>中国证监会</w:t>
            </w:r>
            <w:r>
              <w:rPr>
                <w:rFonts w:ascii="Arial" w:hAnsi="Arial" w:cs="Arial" w:hint="eastAsia"/>
                <w:color w:val="0000FF"/>
                <w:sz w:val="20"/>
                <w:szCs w:val="20"/>
              </w:rPr>
              <w:t>档案</w:t>
            </w:r>
            <w:r w:rsidR="002E1379">
              <w:rPr>
                <w:rFonts w:ascii="Arial" w:hAnsi="Arial" w:cs="Arial" w:hint="eastAsia"/>
                <w:color w:val="0000FF"/>
                <w:sz w:val="20"/>
                <w:szCs w:val="20"/>
              </w:rPr>
              <w:t>规则</w:t>
            </w:r>
            <w:r>
              <w:rPr>
                <w:rFonts w:ascii="Arial" w:hAnsi="Arial" w:cs="Arial" w:hint="eastAsia"/>
                <w:color w:val="0000FF"/>
                <w:sz w:val="20"/>
                <w:szCs w:val="20"/>
              </w:rPr>
              <w:t>；</w:t>
            </w:r>
          </w:p>
          <w:p w14:paraId="75B080B0" w14:textId="0F45DCEC" w:rsidR="007A6B0A" w:rsidRPr="00EF0BAA" w:rsidRDefault="007A6B0A" w:rsidP="00FC7B8C">
            <w:pPr>
              <w:autoSpaceDE w:val="0"/>
              <w:autoSpaceDN w:val="0"/>
              <w:adjustRightInd w:val="0"/>
              <w:ind w:left="138" w:right="181"/>
              <w:jc w:val="both"/>
              <w:rPr>
                <w:rFonts w:ascii="Arial" w:hAnsi="Arial" w:cs="Arial"/>
                <w:color w:val="0000FF"/>
                <w:sz w:val="20"/>
                <w:szCs w:val="20"/>
              </w:rPr>
            </w:pPr>
          </w:p>
          <w:p w14:paraId="0638FC51" w14:textId="545E0E02" w:rsidR="007A6B0A" w:rsidRPr="00EF0BAA" w:rsidRDefault="007A6B0A" w:rsidP="00FC7B8C">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Listing Rules</w:t>
            </w:r>
            <w:r w:rsidRPr="00EF0BAA">
              <w:rPr>
                <w:rFonts w:ascii="Arial" w:hAnsi="Arial" w:cs="Arial"/>
                <w:color w:val="0000FF"/>
                <w:sz w:val="20"/>
                <w:szCs w:val="20"/>
              </w:rPr>
              <w:t>" means [</w:t>
            </w:r>
            <w:r w:rsidRPr="00EF0BAA">
              <w:rPr>
                <w:rFonts w:ascii="Arial" w:hAnsi="Arial" w:cs="Arial"/>
                <w:i/>
                <w:iCs/>
                <w:color w:val="0000FF"/>
                <w:sz w:val="20"/>
                <w:szCs w:val="20"/>
              </w:rPr>
              <w:t xml:space="preserve">To specify the applicable Listing Rules of the </w:t>
            </w:r>
            <w:r w:rsidR="000B3E43" w:rsidRPr="00EF0BAA">
              <w:rPr>
                <w:rFonts w:ascii="Arial" w:hAnsi="Arial" w:cs="Arial"/>
                <w:i/>
                <w:iCs/>
                <w:color w:val="0000FF"/>
                <w:sz w:val="20"/>
                <w:szCs w:val="20"/>
              </w:rPr>
              <w:t>[</w:t>
            </w:r>
            <w:r w:rsidRPr="00EF0BAA">
              <w:rPr>
                <w:rFonts w:ascii="Arial" w:hAnsi="Arial" w:cs="Arial"/>
                <w:i/>
                <w:iCs/>
                <w:color w:val="0000FF"/>
                <w:sz w:val="20"/>
                <w:szCs w:val="20"/>
              </w:rPr>
              <w:t>Offering</w:t>
            </w:r>
            <w:r w:rsidR="000B3E43" w:rsidRPr="00EF0BAA">
              <w:rPr>
                <w:rFonts w:ascii="Arial" w:hAnsi="Arial" w:cs="Arial"/>
                <w:i/>
                <w:iCs/>
                <w:color w:val="0000FF"/>
                <w:sz w:val="20"/>
                <w:szCs w:val="20"/>
              </w:rPr>
              <w:t>]</w:t>
            </w:r>
            <w:r w:rsidRPr="00EF0BAA">
              <w:rPr>
                <w:rFonts w:ascii="Arial" w:hAnsi="Arial" w:cs="Arial"/>
                <w:i/>
                <w:iCs/>
                <w:color w:val="0000FF"/>
                <w:sz w:val="20"/>
                <w:szCs w:val="20"/>
              </w:rPr>
              <w:t>, e.g. the Rules Governing the Listing of Securities on The Stock Exchange of Hong Kong Limited</w:t>
            </w:r>
            <w:r w:rsidRPr="00EF0BAA">
              <w:rPr>
                <w:rFonts w:ascii="Arial" w:hAnsi="Arial" w:cs="Arial"/>
                <w:color w:val="0000FF"/>
                <w:sz w:val="20"/>
                <w:szCs w:val="20"/>
              </w:rPr>
              <w:t xml:space="preserve">]; </w:t>
            </w:r>
          </w:p>
          <w:p w14:paraId="6ADCE09F" w14:textId="18A657B8" w:rsidR="00533444" w:rsidRPr="000E195D" w:rsidRDefault="00533444" w:rsidP="00533444">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Pr="00EE1966">
              <w:rPr>
                <w:rFonts w:ascii="Arial" w:hAnsi="Arial" w:cs="Arial" w:hint="eastAsia"/>
                <w:b/>
                <w:bCs/>
                <w:color w:val="0000FF"/>
                <w:sz w:val="20"/>
                <w:szCs w:val="20"/>
              </w:rPr>
              <w:t>上市规则</w:t>
            </w:r>
            <w:r>
              <w:rPr>
                <w:rFonts w:ascii="Arial" w:hAnsi="Arial" w:cs="Arial" w:hint="eastAsia"/>
                <w:color w:val="0000FF"/>
                <w:sz w:val="20"/>
                <w:szCs w:val="20"/>
              </w:rPr>
              <w:t>”指</w:t>
            </w:r>
            <w:r w:rsidRPr="00EE1966">
              <w:rPr>
                <w:rFonts w:ascii="Arial" w:hAnsi="Arial" w:cs="Arial" w:hint="eastAsia"/>
                <w:color w:val="0000FF"/>
                <w:sz w:val="20"/>
                <w:szCs w:val="20"/>
              </w:rPr>
              <w:t>[</w:t>
            </w:r>
            <w:r w:rsidR="00886015">
              <w:rPr>
                <w:rFonts w:ascii="Arial" w:hAnsi="Arial" w:cs="Arial" w:hint="eastAsia"/>
                <w:i/>
                <w:iCs/>
                <w:color w:val="0000FF"/>
                <w:sz w:val="20"/>
                <w:szCs w:val="20"/>
              </w:rPr>
              <w:t>请</w:t>
            </w:r>
            <w:r w:rsidRPr="00626153">
              <w:rPr>
                <w:rFonts w:ascii="Arial" w:hAnsi="Arial" w:cs="Arial" w:hint="eastAsia"/>
                <w:i/>
                <w:iCs/>
                <w:color w:val="0000FF"/>
                <w:sz w:val="20"/>
                <w:szCs w:val="20"/>
              </w:rPr>
              <w:t>指明</w:t>
            </w:r>
            <w:r w:rsidR="00AA5A88">
              <w:rPr>
                <w:rFonts w:ascii="Arial" w:hAnsi="Arial" w:cs="Arial"/>
                <w:i/>
                <w:iCs/>
                <w:color w:val="0000FF"/>
                <w:sz w:val="20"/>
                <w:szCs w:val="20"/>
              </w:rPr>
              <w:t>[</w:t>
            </w:r>
            <w:r w:rsidRPr="00626153">
              <w:rPr>
                <w:rFonts w:ascii="Arial" w:hAnsi="Arial" w:cs="Arial" w:hint="eastAsia"/>
                <w:i/>
                <w:iCs/>
                <w:color w:val="0000FF"/>
                <w:sz w:val="20"/>
                <w:szCs w:val="20"/>
              </w:rPr>
              <w:t>发行</w:t>
            </w:r>
            <w:r w:rsidR="00AA5A88">
              <w:rPr>
                <w:rFonts w:ascii="Arial" w:hAnsi="Arial" w:cs="Arial" w:hint="eastAsia"/>
                <w:i/>
                <w:iCs/>
                <w:color w:val="0000FF"/>
                <w:sz w:val="20"/>
                <w:szCs w:val="20"/>
              </w:rPr>
              <w:t>]</w:t>
            </w:r>
            <w:r w:rsidRPr="00626153">
              <w:rPr>
                <w:rFonts w:ascii="Arial" w:hAnsi="Arial" w:cs="Arial" w:hint="eastAsia"/>
                <w:i/>
                <w:iCs/>
                <w:color w:val="0000FF"/>
                <w:sz w:val="20"/>
                <w:szCs w:val="20"/>
              </w:rPr>
              <w:t>适用的上市规则，例如《香港联合交易所有限公司证券上市规则》</w:t>
            </w:r>
            <w:r w:rsidRPr="00EE1966">
              <w:rPr>
                <w:rFonts w:ascii="Arial" w:hAnsi="Arial" w:cs="Arial" w:hint="eastAsia"/>
                <w:color w:val="0000FF"/>
                <w:sz w:val="20"/>
                <w:szCs w:val="20"/>
              </w:rPr>
              <w:t>]</w:t>
            </w:r>
            <w:r>
              <w:rPr>
                <w:rFonts w:ascii="Arial" w:hAnsi="Arial" w:cs="Arial" w:hint="eastAsia"/>
                <w:color w:val="0000FF"/>
                <w:sz w:val="20"/>
                <w:szCs w:val="20"/>
              </w:rPr>
              <w:t>；</w:t>
            </w:r>
          </w:p>
          <w:p w14:paraId="67FF0FE1" w14:textId="3B8FA9EE" w:rsidR="00DB184A" w:rsidRPr="00EF0BAA" w:rsidRDefault="00DB184A" w:rsidP="00FC7B8C">
            <w:pPr>
              <w:autoSpaceDE w:val="0"/>
              <w:autoSpaceDN w:val="0"/>
              <w:adjustRightInd w:val="0"/>
              <w:ind w:left="138" w:right="181"/>
              <w:jc w:val="both"/>
              <w:rPr>
                <w:rFonts w:ascii="Arial" w:hAnsi="Arial" w:cs="Arial"/>
                <w:color w:val="0000FF"/>
                <w:sz w:val="20"/>
                <w:szCs w:val="20"/>
              </w:rPr>
            </w:pPr>
          </w:p>
          <w:p w14:paraId="1176ECE6" w14:textId="117804A0" w:rsidR="009674C3" w:rsidRPr="00EF0BAA" w:rsidRDefault="009674C3" w:rsidP="00FC7B8C">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003D18C2" w:rsidRPr="00EF0BAA">
              <w:rPr>
                <w:rFonts w:ascii="Arial" w:hAnsi="Arial" w:cs="Arial"/>
                <w:b/>
                <w:bCs/>
                <w:color w:val="0000FF"/>
                <w:sz w:val="20"/>
                <w:szCs w:val="20"/>
              </w:rPr>
              <w:t>[</w:t>
            </w:r>
            <w:r w:rsidR="003D18C2" w:rsidRPr="00EF0BAA">
              <w:rPr>
                <w:rFonts w:ascii="Arial" w:hAnsi="Arial" w:cs="Arial"/>
                <w:b/>
                <w:bCs/>
                <w:i/>
                <w:iCs/>
                <w:color w:val="0000FF"/>
                <w:sz w:val="20"/>
                <w:szCs w:val="20"/>
              </w:rPr>
              <w:t>Name of Securities Regulator</w:t>
            </w:r>
            <w:r w:rsidR="003D18C2" w:rsidRPr="00EF0BAA">
              <w:rPr>
                <w:rFonts w:ascii="Arial" w:hAnsi="Arial" w:cs="Arial"/>
                <w:b/>
                <w:bCs/>
                <w:color w:val="0000FF"/>
                <w:sz w:val="20"/>
                <w:szCs w:val="20"/>
              </w:rPr>
              <w:t>]</w:t>
            </w:r>
            <w:r w:rsidRPr="00EF0BAA">
              <w:rPr>
                <w:rFonts w:ascii="Arial" w:hAnsi="Arial" w:cs="Arial"/>
                <w:color w:val="0000FF"/>
                <w:sz w:val="20"/>
                <w:szCs w:val="20"/>
              </w:rPr>
              <w:t xml:space="preserve">" means </w:t>
            </w:r>
            <w:r w:rsidR="003D18C2" w:rsidRPr="00EF0BAA">
              <w:rPr>
                <w:rFonts w:ascii="Arial" w:hAnsi="Arial" w:cs="Arial"/>
                <w:color w:val="0000FF"/>
                <w:sz w:val="20"/>
                <w:szCs w:val="20"/>
              </w:rPr>
              <w:t>[</w:t>
            </w:r>
            <w:r w:rsidR="003D18C2" w:rsidRPr="00EF0BAA">
              <w:rPr>
                <w:rFonts w:ascii="Arial" w:hAnsi="Arial" w:cs="Arial"/>
                <w:i/>
                <w:iCs/>
                <w:color w:val="0000FF"/>
                <w:sz w:val="20"/>
                <w:szCs w:val="20"/>
              </w:rPr>
              <w:t xml:space="preserve">To specify the applicable securities regulator(s) in the jurisdiction in which the </w:t>
            </w:r>
            <w:r w:rsidR="006C768C" w:rsidRPr="00EF0BAA">
              <w:rPr>
                <w:rFonts w:ascii="Arial" w:hAnsi="Arial" w:cs="Arial"/>
                <w:i/>
                <w:iCs/>
                <w:color w:val="0000FF"/>
                <w:sz w:val="20"/>
                <w:szCs w:val="20"/>
              </w:rPr>
              <w:t>[</w:t>
            </w:r>
            <w:r w:rsidR="003D18C2" w:rsidRPr="00EF0BAA">
              <w:rPr>
                <w:rFonts w:ascii="Arial" w:hAnsi="Arial" w:cs="Arial"/>
                <w:i/>
                <w:iCs/>
                <w:color w:val="0000FF"/>
                <w:sz w:val="20"/>
                <w:szCs w:val="20"/>
              </w:rPr>
              <w:t>Offering</w:t>
            </w:r>
            <w:r w:rsidR="006C768C" w:rsidRPr="00EF0BAA">
              <w:rPr>
                <w:rFonts w:ascii="Arial" w:hAnsi="Arial" w:cs="Arial"/>
                <w:i/>
                <w:iCs/>
                <w:color w:val="0000FF"/>
                <w:sz w:val="20"/>
                <w:szCs w:val="20"/>
              </w:rPr>
              <w:t>]</w:t>
            </w:r>
            <w:r w:rsidR="003D18C2" w:rsidRPr="00EF0BAA">
              <w:rPr>
                <w:rFonts w:ascii="Arial" w:hAnsi="Arial" w:cs="Arial"/>
                <w:i/>
                <w:iCs/>
                <w:color w:val="0000FF"/>
                <w:sz w:val="20"/>
                <w:szCs w:val="20"/>
              </w:rPr>
              <w:t xml:space="preserve"> takes place, e.g. the Securities and Futures Commission of Hong Kong, </w:t>
            </w:r>
            <w:r w:rsidRPr="00EF0BAA">
              <w:rPr>
                <w:rFonts w:ascii="Arial" w:hAnsi="Arial" w:cs="Arial"/>
                <w:i/>
                <w:iCs/>
                <w:color w:val="0000FF"/>
                <w:sz w:val="20"/>
                <w:szCs w:val="20"/>
              </w:rPr>
              <w:t>the Securities and Exchange Commission of the United States</w:t>
            </w:r>
            <w:r w:rsidRPr="00EF0BAA">
              <w:rPr>
                <w:rFonts w:ascii="Arial" w:hAnsi="Arial" w:cs="Arial"/>
                <w:color w:val="0000FF"/>
                <w:sz w:val="20"/>
                <w:szCs w:val="20"/>
              </w:rPr>
              <w:t>;]</w:t>
            </w:r>
            <w:r w:rsidRPr="00EF0BAA">
              <w:rPr>
                <w:rFonts w:ascii="Arial" w:hAnsi="Arial" w:cs="Arial"/>
                <w:color w:val="0000FF"/>
                <w:sz w:val="20"/>
                <w:szCs w:val="20"/>
                <w:vertAlign w:val="superscript"/>
              </w:rPr>
              <w:t>5</w:t>
            </w:r>
          </w:p>
          <w:p w14:paraId="0A361C56" w14:textId="6E57EC76" w:rsidR="00533444" w:rsidRPr="000E195D" w:rsidRDefault="00533444" w:rsidP="00886015">
            <w:pPr>
              <w:autoSpaceDE w:val="0"/>
              <w:autoSpaceDN w:val="0"/>
              <w:adjustRightInd w:val="0"/>
              <w:ind w:left="720" w:right="181" w:hanging="582"/>
              <w:jc w:val="both"/>
              <w:rPr>
                <w:rFonts w:ascii="Arial" w:hAnsi="Arial" w:cs="Arial"/>
                <w:color w:val="0000FF"/>
                <w:sz w:val="20"/>
                <w:szCs w:val="20"/>
              </w:rPr>
            </w:pPr>
            <w:r w:rsidRPr="00EE1966">
              <w:rPr>
                <w:rFonts w:ascii="Arial" w:hAnsi="Arial" w:cs="Arial" w:hint="eastAsia"/>
                <w:color w:val="0000FF"/>
                <w:sz w:val="20"/>
                <w:szCs w:val="20"/>
              </w:rPr>
              <w:t>[</w:t>
            </w:r>
            <w:r>
              <w:rPr>
                <w:rFonts w:ascii="Arial" w:hAnsi="Arial" w:cs="Arial" w:hint="eastAsia"/>
                <w:color w:val="0000FF"/>
                <w:sz w:val="20"/>
                <w:szCs w:val="20"/>
              </w:rPr>
              <w:t>“</w:t>
            </w:r>
            <w:r w:rsidRPr="00EE1966">
              <w:rPr>
                <w:rFonts w:ascii="Arial" w:hAnsi="Arial" w:cs="Arial" w:hint="eastAsia"/>
                <w:color w:val="0000FF"/>
                <w:sz w:val="20"/>
                <w:szCs w:val="20"/>
              </w:rPr>
              <w:t>[</w:t>
            </w:r>
            <w:r w:rsidRPr="00EE1966">
              <w:rPr>
                <w:rFonts w:ascii="Arial" w:hAnsi="Arial" w:cs="Arial" w:hint="eastAsia"/>
                <w:b/>
                <w:bCs/>
                <w:i/>
                <w:iCs/>
                <w:color w:val="0000FF"/>
                <w:sz w:val="20"/>
                <w:szCs w:val="20"/>
              </w:rPr>
              <w:t>证券监管机构名称</w:t>
            </w:r>
            <w:r w:rsidRPr="00EE1966">
              <w:rPr>
                <w:rFonts w:ascii="Arial" w:hAnsi="Arial" w:cs="Arial" w:hint="eastAsia"/>
                <w:color w:val="0000FF"/>
                <w:sz w:val="20"/>
                <w:szCs w:val="20"/>
              </w:rPr>
              <w:t>]</w:t>
            </w:r>
            <w:r>
              <w:rPr>
                <w:rFonts w:ascii="Arial" w:hAnsi="Arial" w:cs="Arial" w:hint="eastAsia"/>
                <w:color w:val="0000FF"/>
                <w:sz w:val="20"/>
                <w:szCs w:val="20"/>
              </w:rPr>
              <w:t>”</w:t>
            </w:r>
            <w:r w:rsidRPr="00EE1966">
              <w:rPr>
                <w:rFonts w:ascii="Arial" w:hAnsi="Arial" w:cs="Arial" w:hint="eastAsia"/>
                <w:color w:val="0000FF"/>
                <w:sz w:val="20"/>
                <w:szCs w:val="20"/>
              </w:rPr>
              <w:t>指</w:t>
            </w:r>
            <w:r w:rsidRPr="00EE1966">
              <w:rPr>
                <w:rFonts w:ascii="Arial" w:hAnsi="Arial" w:cs="Arial" w:hint="eastAsia"/>
                <w:color w:val="0000FF"/>
                <w:sz w:val="20"/>
                <w:szCs w:val="20"/>
              </w:rPr>
              <w:t>[</w:t>
            </w:r>
            <w:r w:rsidR="00886015">
              <w:rPr>
                <w:rFonts w:ascii="Arial" w:hAnsi="Arial" w:cs="Arial" w:hint="eastAsia"/>
                <w:i/>
                <w:iCs/>
                <w:color w:val="0000FF"/>
                <w:sz w:val="20"/>
                <w:szCs w:val="20"/>
              </w:rPr>
              <w:t>请</w:t>
            </w:r>
            <w:r w:rsidRPr="00626153">
              <w:rPr>
                <w:rFonts w:ascii="Arial" w:hAnsi="Arial" w:cs="Arial" w:hint="eastAsia"/>
                <w:i/>
                <w:iCs/>
                <w:color w:val="0000FF"/>
                <w:sz w:val="20"/>
                <w:szCs w:val="20"/>
              </w:rPr>
              <w:t>指明</w:t>
            </w:r>
            <w:r w:rsidR="00AA5A88">
              <w:rPr>
                <w:rFonts w:ascii="Arial" w:hAnsi="Arial" w:cs="Arial" w:hint="eastAsia"/>
                <w:i/>
                <w:iCs/>
                <w:color w:val="0000FF"/>
                <w:sz w:val="20"/>
                <w:szCs w:val="20"/>
              </w:rPr>
              <w:t>[</w:t>
            </w:r>
            <w:r w:rsidRPr="00626153">
              <w:rPr>
                <w:rFonts w:ascii="Arial" w:hAnsi="Arial" w:cs="Arial" w:hint="eastAsia"/>
                <w:i/>
                <w:iCs/>
                <w:color w:val="0000FF"/>
                <w:sz w:val="20"/>
                <w:szCs w:val="20"/>
              </w:rPr>
              <w:t>发行</w:t>
            </w:r>
            <w:r w:rsidR="00AA5A88">
              <w:rPr>
                <w:rFonts w:ascii="Arial" w:hAnsi="Arial" w:cs="Arial" w:hint="eastAsia"/>
                <w:i/>
                <w:iCs/>
                <w:color w:val="0000FF"/>
                <w:sz w:val="20"/>
                <w:szCs w:val="20"/>
              </w:rPr>
              <w:t>]</w:t>
            </w:r>
            <w:r w:rsidRPr="00626153">
              <w:rPr>
                <w:rFonts w:ascii="Arial" w:hAnsi="Arial" w:cs="Arial" w:hint="eastAsia"/>
                <w:i/>
                <w:iCs/>
                <w:color w:val="0000FF"/>
                <w:sz w:val="20"/>
                <w:szCs w:val="20"/>
              </w:rPr>
              <w:t>所在地的适用证券监管机构，例如香港证券及期货事务监察委员会、美国证券交易委员会；</w:t>
            </w:r>
            <w:r w:rsidRPr="00EE1966">
              <w:rPr>
                <w:rFonts w:ascii="Arial" w:hAnsi="Arial" w:cs="Arial" w:hint="eastAsia"/>
                <w:color w:val="0000FF"/>
                <w:sz w:val="20"/>
                <w:szCs w:val="20"/>
              </w:rPr>
              <w:t>]</w:t>
            </w:r>
          </w:p>
          <w:p w14:paraId="4EEA9129" w14:textId="77777777" w:rsidR="00DB184A" w:rsidRPr="00EF0BAA" w:rsidRDefault="00DB184A" w:rsidP="00FC7B8C">
            <w:pPr>
              <w:autoSpaceDE w:val="0"/>
              <w:autoSpaceDN w:val="0"/>
              <w:adjustRightInd w:val="0"/>
              <w:ind w:left="138" w:right="181"/>
              <w:jc w:val="both"/>
              <w:rPr>
                <w:rFonts w:ascii="Arial" w:hAnsi="Arial" w:cs="Arial"/>
                <w:color w:val="0000FF"/>
                <w:sz w:val="20"/>
                <w:szCs w:val="20"/>
              </w:rPr>
            </w:pPr>
          </w:p>
          <w:p w14:paraId="0DDD716E" w14:textId="61940BA3" w:rsidR="00DB184A" w:rsidRDefault="00DB184A" w:rsidP="00FC7B8C">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Pr="00EF0BAA">
              <w:rPr>
                <w:rFonts w:ascii="Arial" w:hAnsi="Arial" w:cs="Arial"/>
                <w:b/>
                <w:bCs/>
                <w:color w:val="0000FF"/>
                <w:sz w:val="20"/>
                <w:szCs w:val="20"/>
              </w:rPr>
              <w:t>Stock Exchange</w:t>
            </w:r>
            <w:r w:rsidRPr="00EF0BAA">
              <w:rPr>
                <w:rFonts w:ascii="Arial" w:hAnsi="Arial" w:cs="Arial"/>
                <w:color w:val="0000FF"/>
                <w:sz w:val="20"/>
                <w:szCs w:val="20"/>
              </w:rPr>
              <w:t>]" means [</w:t>
            </w:r>
            <w:r w:rsidRPr="00EF0BAA">
              <w:rPr>
                <w:rFonts w:ascii="Arial" w:hAnsi="Arial" w:cs="Arial"/>
                <w:i/>
                <w:iCs/>
                <w:color w:val="0000FF"/>
                <w:sz w:val="20"/>
                <w:szCs w:val="20"/>
              </w:rPr>
              <w:t xml:space="preserve">To specify the relevant stock exchange </w:t>
            </w:r>
            <w:r w:rsidR="00A538D2" w:rsidRPr="00EF0BAA">
              <w:rPr>
                <w:rFonts w:ascii="Arial" w:hAnsi="Arial" w:cs="Arial"/>
                <w:i/>
                <w:iCs/>
                <w:color w:val="0000FF"/>
                <w:sz w:val="20"/>
                <w:szCs w:val="20"/>
              </w:rPr>
              <w:t>where</w:t>
            </w:r>
            <w:r w:rsidRPr="00EF0BAA">
              <w:rPr>
                <w:rFonts w:ascii="Arial" w:hAnsi="Arial" w:cs="Arial"/>
                <w:i/>
                <w:iCs/>
                <w:color w:val="0000FF"/>
                <w:sz w:val="20"/>
                <w:szCs w:val="20"/>
              </w:rPr>
              <w:t xml:space="preserve"> the overseas offering and listing takes place, e.g. The Stock Exchange of Hong Kong Limited</w:t>
            </w:r>
            <w:r w:rsidRPr="00EF0BAA">
              <w:rPr>
                <w:rFonts w:ascii="Arial" w:hAnsi="Arial" w:cs="Arial"/>
                <w:color w:val="0000FF"/>
                <w:sz w:val="20"/>
                <w:szCs w:val="20"/>
              </w:rPr>
              <w:t>];</w:t>
            </w:r>
          </w:p>
          <w:p w14:paraId="078F5F89" w14:textId="3E174CF3" w:rsidR="00533444" w:rsidRPr="00EF0BAA" w:rsidRDefault="00533444" w:rsidP="00533444">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Pr="00EE1966">
              <w:rPr>
                <w:rFonts w:ascii="Arial" w:hAnsi="Arial" w:cs="Arial" w:hint="eastAsia"/>
                <w:color w:val="0000FF"/>
                <w:sz w:val="20"/>
                <w:szCs w:val="20"/>
              </w:rPr>
              <w:t>[</w:t>
            </w:r>
            <w:r w:rsidRPr="00EE1966">
              <w:rPr>
                <w:rFonts w:ascii="Arial" w:hAnsi="Arial" w:cs="Arial" w:hint="eastAsia"/>
                <w:b/>
                <w:bCs/>
                <w:color w:val="0000FF"/>
                <w:sz w:val="20"/>
                <w:szCs w:val="20"/>
              </w:rPr>
              <w:t>证券交易所</w:t>
            </w:r>
            <w:r w:rsidRPr="00EE1966">
              <w:rPr>
                <w:rFonts w:ascii="Arial" w:hAnsi="Arial" w:cs="Arial" w:hint="eastAsia"/>
                <w:color w:val="0000FF"/>
                <w:sz w:val="20"/>
                <w:szCs w:val="20"/>
              </w:rPr>
              <w:t>]</w:t>
            </w:r>
            <w:r>
              <w:rPr>
                <w:rFonts w:ascii="Arial" w:hAnsi="Arial" w:cs="Arial" w:hint="eastAsia"/>
                <w:color w:val="0000FF"/>
                <w:sz w:val="20"/>
                <w:szCs w:val="20"/>
              </w:rPr>
              <w:t>”</w:t>
            </w:r>
            <w:r w:rsidRPr="00EE1966">
              <w:rPr>
                <w:rFonts w:ascii="Arial" w:hAnsi="Arial" w:cs="Arial" w:hint="eastAsia"/>
                <w:color w:val="0000FF"/>
                <w:sz w:val="20"/>
                <w:szCs w:val="20"/>
              </w:rPr>
              <w:t>指</w:t>
            </w:r>
            <w:r w:rsidRPr="00EE1966">
              <w:rPr>
                <w:rFonts w:ascii="Arial" w:hAnsi="Arial" w:cs="Arial" w:hint="eastAsia"/>
                <w:color w:val="0000FF"/>
                <w:sz w:val="20"/>
                <w:szCs w:val="20"/>
              </w:rPr>
              <w:t>[</w:t>
            </w:r>
            <w:r w:rsidR="00886015">
              <w:rPr>
                <w:rFonts w:ascii="Arial" w:hAnsi="Arial" w:cs="Arial" w:hint="eastAsia"/>
                <w:i/>
                <w:iCs/>
                <w:color w:val="0000FF"/>
                <w:sz w:val="20"/>
                <w:szCs w:val="20"/>
              </w:rPr>
              <w:t>请</w:t>
            </w:r>
            <w:r w:rsidRPr="004461F2">
              <w:rPr>
                <w:rFonts w:ascii="Arial" w:hAnsi="Arial" w:cs="Arial" w:hint="eastAsia"/>
                <w:i/>
                <w:iCs/>
                <w:color w:val="0000FF"/>
                <w:sz w:val="20"/>
                <w:szCs w:val="20"/>
              </w:rPr>
              <w:t>指明进行境外发行上市的相关证券交易所，例如香港联合交易所有限公司</w:t>
            </w:r>
            <w:r w:rsidRPr="00EE1966">
              <w:rPr>
                <w:rFonts w:ascii="Arial" w:hAnsi="Arial" w:cs="Arial" w:hint="eastAsia"/>
                <w:color w:val="0000FF"/>
                <w:sz w:val="20"/>
                <w:szCs w:val="20"/>
              </w:rPr>
              <w:t>]</w:t>
            </w:r>
            <w:r>
              <w:rPr>
                <w:rFonts w:ascii="Arial" w:hAnsi="Arial" w:cs="Arial" w:hint="eastAsia"/>
                <w:color w:val="0000FF"/>
                <w:sz w:val="20"/>
                <w:szCs w:val="20"/>
              </w:rPr>
              <w:t>；</w:t>
            </w:r>
          </w:p>
          <w:p w14:paraId="4742EF62" w14:textId="77777777" w:rsidR="00B04700" w:rsidRPr="00EF0BAA" w:rsidRDefault="00B04700" w:rsidP="00FC7B8C">
            <w:pPr>
              <w:autoSpaceDE w:val="0"/>
              <w:autoSpaceDN w:val="0"/>
              <w:adjustRightInd w:val="0"/>
              <w:ind w:left="138" w:right="181"/>
              <w:jc w:val="both"/>
              <w:rPr>
                <w:rFonts w:ascii="Arial" w:hAnsi="Arial" w:cs="Arial"/>
                <w:color w:val="0000FF"/>
                <w:sz w:val="20"/>
                <w:szCs w:val="20"/>
              </w:rPr>
            </w:pPr>
          </w:p>
          <w:p w14:paraId="20A3D042" w14:textId="531488B3" w:rsidR="00CD4BB5" w:rsidRPr="00EF0BAA" w:rsidRDefault="00FC7B8C" w:rsidP="00FC7B8C">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w:t>
            </w:r>
            <w:r w:rsidR="00D54617" w:rsidRPr="00EF0BAA">
              <w:rPr>
                <w:rFonts w:ascii="Arial" w:hAnsi="Arial" w:cs="Arial"/>
                <w:color w:val="0000FF"/>
                <w:sz w:val="20"/>
                <w:szCs w:val="20"/>
              </w:rPr>
              <w:t>[</w:t>
            </w:r>
            <w:r w:rsidRPr="00EF0BAA">
              <w:rPr>
                <w:rFonts w:ascii="Arial" w:hAnsi="Arial" w:cs="Arial"/>
                <w:b/>
                <w:bCs/>
                <w:color w:val="0000FF"/>
                <w:sz w:val="20"/>
                <w:szCs w:val="20"/>
              </w:rPr>
              <w:t>Offering</w:t>
            </w:r>
            <w:r w:rsidR="00D54617" w:rsidRPr="00EF0BAA">
              <w:rPr>
                <w:rFonts w:ascii="Arial" w:hAnsi="Arial" w:cs="Arial"/>
                <w:b/>
                <w:bCs/>
                <w:color w:val="0000FF"/>
                <w:sz w:val="20"/>
                <w:szCs w:val="20"/>
              </w:rPr>
              <w:t>]</w:t>
            </w:r>
            <w:r w:rsidR="00EF0BAA" w:rsidRPr="00EF0BAA">
              <w:rPr>
                <w:rStyle w:val="FootnoteReference"/>
                <w:rFonts w:ascii="Arial" w:hAnsi="Arial" w:cs="Arial"/>
                <w:color w:val="0000FF"/>
              </w:rPr>
              <w:footnoteReference w:id="6"/>
            </w:r>
            <w:r w:rsidRPr="00EF0BAA">
              <w:rPr>
                <w:rFonts w:ascii="Arial" w:hAnsi="Arial" w:cs="Arial"/>
                <w:color w:val="0000FF"/>
                <w:sz w:val="20"/>
                <w:szCs w:val="20"/>
              </w:rPr>
              <w:t xml:space="preserve">” means the proposed </w:t>
            </w:r>
            <w:r w:rsidR="00D54617" w:rsidRPr="00EF0BAA">
              <w:rPr>
                <w:rFonts w:ascii="Arial" w:hAnsi="Arial" w:cs="Arial"/>
                <w:color w:val="0000FF"/>
                <w:sz w:val="20"/>
                <w:szCs w:val="20"/>
              </w:rPr>
              <w:t>[</w:t>
            </w:r>
            <w:r w:rsidRPr="00EF0BAA">
              <w:rPr>
                <w:rFonts w:ascii="Arial" w:hAnsi="Arial" w:cs="Arial"/>
                <w:color w:val="0000FF"/>
                <w:sz w:val="20"/>
                <w:szCs w:val="20"/>
              </w:rPr>
              <w:t>global offering and listing</w:t>
            </w:r>
            <w:r w:rsidR="00B04700" w:rsidRPr="00EF0BAA">
              <w:rPr>
                <w:rFonts w:ascii="Arial" w:hAnsi="Arial" w:cs="Arial"/>
                <w:color w:val="0000FF"/>
                <w:sz w:val="20"/>
                <w:szCs w:val="20"/>
              </w:rPr>
              <w:t>]</w:t>
            </w:r>
            <w:r w:rsidRPr="00EF0BAA">
              <w:rPr>
                <w:rFonts w:ascii="Arial" w:hAnsi="Arial" w:cs="Arial"/>
                <w:color w:val="0000FF"/>
                <w:sz w:val="20"/>
                <w:szCs w:val="20"/>
              </w:rPr>
              <w:t xml:space="preserve"> of </w:t>
            </w:r>
            <w:r w:rsidR="00A538D2" w:rsidRPr="00EF0BAA">
              <w:rPr>
                <w:rFonts w:ascii="Arial" w:hAnsi="Arial" w:cs="Arial"/>
                <w:color w:val="0000FF"/>
                <w:sz w:val="20"/>
                <w:szCs w:val="20"/>
              </w:rPr>
              <w:t>[</w:t>
            </w:r>
            <w:r w:rsidR="00A62DEC" w:rsidRPr="00EF0BAA">
              <w:rPr>
                <w:rFonts w:ascii="Arial" w:hAnsi="Arial" w:cs="Arial"/>
                <w:color w:val="0000FF"/>
                <w:sz w:val="20"/>
                <w:szCs w:val="20"/>
              </w:rPr>
              <w:t xml:space="preserve">equity </w:t>
            </w:r>
            <w:r w:rsidRPr="00EF0BAA">
              <w:rPr>
                <w:rFonts w:ascii="Arial" w:hAnsi="Arial" w:cs="Arial"/>
                <w:color w:val="0000FF"/>
                <w:sz w:val="20"/>
                <w:szCs w:val="20"/>
              </w:rPr>
              <w:t>securities</w:t>
            </w:r>
            <w:r w:rsidR="00A538D2" w:rsidRPr="00EF0BAA">
              <w:rPr>
                <w:rFonts w:ascii="Arial" w:hAnsi="Arial" w:cs="Arial"/>
                <w:color w:val="0000FF"/>
                <w:sz w:val="20"/>
                <w:szCs w:val="20"/>
              </w:rPr>
              <w:t>]</w:t>
            </w:r>
            <w:r w:rsidR="00A62DEC" w:rsidRPr="00EF0BAA">
              <w:rPr>
                <w:rFonts w:ascii="Arial" w:hAnsi="Arial" w:cs="Arial"/>
                <w:color w:val="0000FF"/>
                <w:sz w:val="20"/>
                <w:szCs w:val="20"/>
              </w:rPr>
              <w:t xml:space="preserve"> [</w:t>
            </w:r>
            <w:r w:rsidR="00A62DEC" w:rsidRPr="00EF0BAA">
              <w:rPr>
                <w:rFonts w:ascii="Arial" w:hAnsi="Arial" w:cs="Arial"/>
                <w:i/>
                <w:iCs/>
                <w:color w:val="0000FF"/>
                <w:sz w:val="20"/>
                <w:szCs w:val="20"/>
              </w:rPr>
              <w:t xml:space="preserve">[in the case of SPAC listings] </w:t>
            </w:r>
            <w:r w:rsidR="00A62DEC" w:rsidRPr="00EF0BAA">
              <w:rPr>
                <w:rFonts w:ascii="Arial" w:hAnsi="Arial" w:cs="Arial"/>
                <w:color w:val="0000FF"/>
                <w:sz w:val="20"/>
                <w:szCs w:val="20"/>
              </w:rPr>
              <w:t>and/or warrants]</w:t>
            </w:r>
            <w:r w:rsidRPr="00EF0BAA">
              <w:rPr>
                <w:rFonts w:ascii="Arial" w:hAnsi="Arial" w:cs="Arial"/>
                <w:color w:val="0000FF"/>
                <w:sz w:val="20"/>
                <w:szCs w:val="20"/>
              </w:rPr>
              <w:t xml:space="preserve"> of the Company</w:t>
            </w:r>
            <w:r w:rsidR="00A62DEC" w:rsidRPr="00EF0BAA">
              <w:rPr>
                <w:rFonts w:ascii="Arial" w:hAnsi="Arial" w:cs="Arial"/>
                <w:color w:val="0000FF"/>
                <w:sz w:val="20"/>
                <w:szCs w:val="20"/>
              </w:rPr>
              <w:t xml:space="preserve"> (or an entity to be designated by the Company)</w:t>
            </w:r>
            <w:r w:rsidRPr="00EF0BAA">
              <w:rPr>
                <w:rFonts w:ascii="Arial" w:hAnsi="Arial" w:cs="Arial"/>
                <w:color w:val="0000FF"/>
                <w:sz w:val="20"/>
                <w:szCs w:val="20"/>
              </w:rPr>
              <w:t xml:space="preserve"> on the </w:t>
            </w:r>
            <w:r w:rsidR="00D54617" w:rsidRPr="00EF0BAA">
              <w:rPr>
                <w:rFonts w:ascii="Arial" w:hAnsi="Arial" w:cs="Arial"/>
                <w:color w:val="0000FF"/>
                <w:sz w:val="20"/>
                <w:szCs w:val="20"/>
              </w:rPr>
              <w:t>[</w:t>
            </w:r>
            <w:r w:rsidR="009A53BC" w:rsidRPr="00EF0BAA">
              <w:rPr>
                <w:rFonts w:ascii="Arial" w:hAnsi="Arial" w:cs="Arial"/>
                <w:i/>
                <w:iCs/>
                <w:color w:val="0000FF"/>
                <w:sz w:val="20"/>
                <w:szCs w:val="20"/>
              </w:rPr>
              <w:t xml:space="preserve">To specify the </w:t>
            </w:r>
            <w:r w:rsidR="00A538D2" w:rsidRPr="00EF0BAA">
              <w:rPr>
                <w:rFonts w:ascii="Arial" w:hAnsi="Arial" w:cs="Arial"/>
                <w:i/>
                <w:iCs/>
                <w:color w:val="0000FF"/>
                <w:sz w:val="20"/>
                <w:szCs w:val="20"/>
              </w:rPr>
              <w:t>defined term</w:t>
            </w:r>
            <w:r w:rsidR="00D54617" w:rsidRPr="00EF0BAA">
              <w:rPr>
                <w:rFonts w:ascii="Arial" w:hAnsi="Arial" w:cs="Arial"/>
                <w:i/>
                <w:iCs/>
                <w:color w:val="0000FF"/>
                <w:sz w:val="20"/>
                <w:szCs w:val="20"/>
              </w:rPr>
              <w:t xml:space="preserve"> of the </w:t>
            </w:r>
            <w:r w:rsidR="009A53BC" w:rsidRPr="00EF0BAA">
              <w:rPr>
                <w:rFonts w:ascii="Arial" w:hAnsi="Arial" w:cs="Arial"/>
                <w:i/>
                <w:iCs/>
                <w:color w:val="0000FF"/>
                <w:sz w:val="20"/>
                <w:szCs w:val="20"/>
              </w:rPr>
              <w:t>stock exchange</w:t>
            </w:r>
            <w:r w:rsidR="00D54617" w:rsidRPr="00EF0BAA">
              <w:rPr>
                <w:rFonts w:ascii="Arial" w:hAnsi="Arial" w:cs="Arial"/>
                <w:color w:val="0000FF"/>
                <w:sz w:val="20"/>
                <w:szCs w:val="20"/>
              </w:rPr>
              <w:t xml:space="preserve">]; </w:t>
            </w:r>
          </w:p>
          <w:p w14:paraId="6E61BA24" w14:textId="1EEFD747" w:rsidR="00D54617" w:rsidRPr="00EF0BAA" w:rsidRDefault="00533444" w:rsidP="00FC7B8C">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w:t>
            </w:r>
            <w:r w:rsidRPr="00626153">
              <w:rPr>
                <w:rFonts w:ascii="Arial" w:hAnsi="Arial" w:cs="Arial" w:hint="eastAsia"/>
                <w:color w:val="0000FF"/>
                <w:sz w:val="20"/>
                <w:szCs w:val="20"/>
              </w:rPr>
              <w:t>[</w:t>
            </w:r>
            <w:r w:rsidRPr="004461F2">
              <w:rPr>
                <w:rFonts w:ascii="Arial" w:hAnsi="Arial" w:cs="Arial" w:hint="eastAsia"/>
                <w:b/>
                <w:bCs/>
                <w:color w:val="0000FF"/>
                <w:sz w:val="20"/>
                <w:szCs w:val="20"/>
              </w:rPr>
              <w:t>发行</w:t>
            </w:r>
            <w:r w:rsidRPr="00626153">
              <w:rPr>
                <w:rFonts w:ascii="Arial" w:hAnsi="Arial" w:cs="Arial" w:hint="eastAsia"/>
                <w:color w:val="0000FF"/>
                <w:sz w:val="20"/>
                <w:szCs w:val="20"/>
              </w:rPr>
              <w:t>]</w:t>
            </w:r>
            <w:r>
              <w:rPr>
                <w:rFonts w:ascii="Arial" w:hAnsi="Arial" w:cs="Arial" w:hint="eastAsia"/>
                <w:color w:val="0000FF"/>
                <w:sz w:val="20"/>
                <w:szCs w:val="20"/>
              </w:rPr>
              <w:t>”</w:t>
            </w:r>
            <w:r w:rsidRPr="00626153">
              <w:rPr>
                <w:rFonts w:ascii="Arial" w:hAnsi="Arial" w:cs="Arial" w:hint="eastAsia"/>
                <w:color w:val="0000FF"/>
                <w:sz w:val="20"/>
                <w:szCs w:val="20"/>
              </w:rPr>
              <w:t>指公司（或公司指定的实体）拟在</w:t>
            </w:r>
            <w:r w:rsidRPr="00626153">
              <w:rPr>
                <w:rFonts w:ascii="Arial" w:hAnsi="Arial" w:cs="Arial" w:hint="eastAsia"/>
                <w:color w:val="0000FF"/>
                <w:sz w:val="20"/>
                <w:szCs w:val="20"/>
              </w:rPr>
              <w:t>[</w:t>
            </w:r>
            <w:r w:rsidR="00886015">
              <w:rPr>
                <w:rFonts w:ascii="Arial" w:hAnsi="Arial" w:cs="Arial" w:hint="eastAsia"/>
                <w:i/>
                <w:iCs/>
                <w:color w:val="0000FF"/>
                <w:sz w:val="20"/>
                <w:szCs w:val="20"/>
              </w:rPr>
              <w:t>请</w:t>
            </w:r>
            <w:r w:rsidRPr="00626153">
              <w:rPr>
                <w:rFonts w:ascii="Arial" w:hAnsi="Arial" w:cs="Arial" w:hint="eastAsia"/>
                <w:i/>
                <w:iCs/>
                <w:color w:val="0000FF"/>
                <w:sz w:val="20"/>
                <w:szCs w:val="20"/>
              </w:rPr>
              <w:t>指明证券交易所</w:t>
            </w:r>
            <w:r w:rsidRPr="00626153">
              <w:rPr>
                <w:rFonts w:ascii="Arial" w:hAnsi="Arial" w:cs="Arial" w:hint="eastAsia"/>
                <w:color w:val="0000FF"/>
                <w:sz w:val="20"/>
                <w:szCs w:val="20"/>
              </w:rPr>
              <w:t>]</w:t>
            </w:r>
            <w:r w:rsidRPr="00626153">
              <w:rPr>
                <w:rFonts w:ascii="Arial" w:hAnsi="Arial" w:cs="Arial" w:hint="eastAsia"/>
                <w:color w:val="0000FF"/>
                <w:sz w:val="20"/>
                <w:szCs w:val="20"/>
              </w:rPr>
              <w:t>进行</w:t>
            </w:r>
            <w:r>
              <w:rPr>
                <w:rFonts w:ascii="Arial" w:hAnsi="Arial" w:cs="Arial" w:hint="eastAsia"/>
                <w:color w:val="0000FF"/>
                <w:sz w:val="20"/>
                <w:szCs w:val="20"/>
              </w:rPr>
              <w:t>的</w:t>
            </w:r>
            <w:r w:rsidRPr="00626153">
              <w:rPr>
                <w:rFonts w:ascii="Arial" w:hAnsi="Arial" w:cs="Arial" w:hint="eastAsia"/>
                <w:color w:val="0000FF"/>
                <w:sz w:val="20"/>
                <w:szCs w:val="20"/>
              </w:rPr>
              <w:t>[</w:t>
            </w:r>
            <w:r w:rsidR="00AA5A88">
              <w:rPr>
                <w:rFonts w:ascii="Arial" w:hAnsi="Arial" w:cs="Arial" w:hint="eastAsia"/>
                <w:color w:val="0000FF"/>
                <w:sz w:val="20"/>
                <w:szCs w:val="20"/>
              </w:rPr>
              <w:t>股本证券</w:t>
            </w:r>
            <w:r w:rsidRPr="00626153">
              <w:rPr>
                <w:rFonts w:ascii="Arial" w:hAnsi="Arial" w:cs="Arial" w:hint="eastAsia"/>
                <w:color w:val="0000FF"/>
                <w:sz w:val="20"/>
                <w:szCs w:val="20"/>
              </w:rPr>
              <w:t>][</w:t>
            </w:r>
            <w:r w:rsidRPr="00626153">
              <w:rPr>
                <w:rFonts w:ascii="Arial" w:hAnsi="Arial" w:cs="Arial" w:hint="eastAsia"/>
                <w:i/>
                <w:iCs/>
                <w:color w:val="0000FF"/>
                <w:sz w:val="20"/>
                <w:szCs w:val="20"/>
              </w:rPr>
              <w:t>[</w:t>
            </w:r>
            <w:r w:rsidRPr="00626153">
              <w:rPr>
                <w:rFonts w:ascii="Arial" w:hAnsi="Arial" w:cs="Arial" w:hint="eastAsia"/>
                <w:i/>
                <w:iCs/>
                <w:color w:val="0000FF"/>
                <w:sz w:val="20"/>
                <w:szCs w:val="20"/>
              </w:rPr>
              <w:t>如为</w:t>
            </w:r>
            <w:r w:rsidRPr="00626153">
              <w:rPr>
                <w:rFonts w:ascii="Arial" w:hAnsi="Arial" w:cs="Arial" w:hint="eastAsia"/>
                <w:i/>
                <w:iCs/>
                <w:color w:val="0000FF"/>
                <w:sz w:val="20"/>
                <w:szCs w:val="20"/>
              </w:rPr>
              <w:t>SPAC</w:t>
            </w:r>
            <w:r w:rsidRPr="00626153">
              <w:rPr>
                <w:rFonts w:ascii="Arial" w:hAnsi="Arial" w:cs="Arial" w:hint="eastAsia"/>
                <w:i/>
                <w:iCs/>
                <w:color w:val="0000FF"/>
                <w:sz w:val="20"/>
                <w:szCs w:val="20"/>
              </w:rPr>
              <w:t>上市</w:t>
            </w:r>
            <w:r w:rsidRPr="00626153">
              <w:rPr>
                <w:rFonts w:ascii="Arial" w:hAnsi="Arial" w:cs="Arial" w:hint="eastAsia"/>
                <w:i/>
                <w:iCs/>
                <w:color w:val="0000FF"/>
                <w:sz w:val="20"/>
                <w:szCs w:val="20"/>
              </w:rPr>
              <w:t>]</w:t>
            </w:r>
            <w:r w:rsidRPr="00626153">
              <w:rPr>
                <w:rFonts w:ascii="Arial" w:hAnsi="Arial" w:cs="Arial" w:hint="eastAsia"/>
                <w:color w:val="0000FF"/>
                <w:sz w:val="20"/>
                <w:szCs w:val="20"/>
              </w:rPr>
              <w:t>和</w:t>
            </w:r>
            <w:r w:rsidRPr="00626153">
              <w:rPr>
                <w:rFonts w:ascii="Arial" w:hAnsi="Arial" w:cs="Arial" w:hint="eastAsia"/>
                <w:color w:val="0000FF"/>
                <w:sz w:val="20"/>
                <w:szCs w:val="20"/>
              </w:rPr>
              <w:t>/</w:t>
            </w:r>
            <w:r w:rsidRPr="00626153">
              <w:rPr>
                <w:rFonts w:ascii="Arial" w:hAnsi="Arial" w:cs="Arial" w:hint="eastAsia"/>
                <w:color w:val="0000FF"/>
                <w:sz w:val="20"/>
                <w:szCs w:val="20"/>
              </w:rPr>
              <w:t>或权证</w:t>
            </w:r>
            <w:r w:rsidRPr="00626153">
              <w:rPr>
                <w:rFonts w:ascii="Arial" w:hAnsi="Arial" w:cs="Arial" w:hint="eastAsia"/>
                <w:color w:val="0000FF"/>
                <w:sz w:val="20"/>
                <w:szCs w:val="20"/>
              </w:rPr>
              <w:t>][</w:t>
            </w:r>
            <w:r w:rsidRPr="00626153">
              <w:rPr>
                <w:rFonts w:ascii="Arial" w:hAnsi="Arial" w:cs="Arial" w:hint="eastAsia"/>
                <w:color w:val="0000FF"/>
                <w:sz w:val="20"/>
                <w:szCs w:val="20"/>
              </w:rPr>
              <w:t>全球</w:t>
            </w:r>
            <w:r>
              <w:rPr>
                <w:rFonts w:ascii="Arial" w:hAnsi="Arial" w:cs="Arial" w:hint="eastAsia"/>
                <w:color w:val="0000FF"/>
                <w:sz w:val="20"/>
                <w:szCs w:val="20"/>
              </w:rPr>
              <w:t>发售和上市</w:t>
            </w:r>
            <w:r w:rsidRPr="00626153">
              <w:rPr>
                <w:rFonts w:ascii="Arial" w:hAnsi="Arial" w:cs="Arial" w:hint="eastAsia"/>
                <w:color w:val="0000FF"/>
                <w:sz w:val="20"/>
                <w:szCs w:val="20"/>
              </w:rPr>
              <w:t>]</w:t>
            </w:r>
            <w:r>
              <w:rPr>
                <w:rFonts w:ascii="Arial" w:hAnsi="Arial" w:cs="Arial" w:hint="eastAsia"/>
                <w:color w:val="0000FF"/>
                <w:sz w:val="20"/>
                <w:szCs w:val="20"/>
              </w:rPr>
              <w:t>；</w:t>
            </w:r>
          </w:p>
        </w:tc>
      </w:tr>
      <w:tr w:rsidR="00BF6297" w:rsidRPr="00EF0BAA" w14:paraId="69238EB7" w14:textId="77777777" w:rsidTr="0009661F">
        <w:trPr>
          <w:trHeight w:val="17"/>
        </w:trPr>
        <w:tc>
          <w:tcPr>
            <w:tcW w:w="81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5E01E9DC" w14:textId="77777777" w:rsidR="00BF6297" w:rsidRPr="00EF0BAA" w:rsidRDefault="00BF6297">
            <w:pPr>
              <w:pStyle w:val="ListParagraph"/>
              <w:numPr>
                <w:ilvl w:val="0"/>
                <w:numId w:val="25"/>
              </w:numPr>
              <w:tabs>
                <w:tab w:val="clear" w:pos="720"/>
              </w:tabs>
              <w:ind w:left="390" w:hanging="270"/>
              <w:rPr>
                <w:rFonts w:ascii="Arial" w:hAnsi="Arial" w:cs="Arial"/>
                <w:sz w:val="20"/>
                <w:szCs w:val="20"/>
              </w:rPr>
            </w:pPr>
          </w:p>
        </w:tc>
        <w:tc>
          <w:tcPr>
            <w:tcW w:w="495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3BD6A201" w14:textId="77777777" w:rsidR="00BF6297" w:rsidRPr="00A24E4D" w:rsidRDefault="00BF6297" w:rsidP="00D04351">
            <w:pPr>
              <w:jc w:val="both"/>
              <w:rPr>
                <w:rFonts w:ascii="Arial" w:hAnsi="Arial" w:cs="Arial"/>
                <w:b/>
                <w:color w:val="000000" w:themeColor="text1"/>
                <w:sz w:val="20"/>
                <w:szCs w:val="20"/>
                <w:u w:val="single"/>
              </w:rPr>
            </w:pPr>
            <w:r w:rsidRPr="00A24E4D">
              <w:rPr>
                <w:rFonts w:ascii="Arial" w:hAnsi="Arial" w:cs="Arial"/>
                <w:b/>
                <w:color w:val="000000" w:themeColor="text1"/>
                <w:sz w:val="20"/>
                <w:szCs w:val="20"/>
                <w:u w:val="single"/>
              </w:rPr>
              <w:t xml:space="preserve">Obligation to provide information and assistance </w:t>
            </w:r>
          </w:p>
          <w:p w14:paraId="08DDF77C" w14:textId="77777777" w:rsidR="00BF6297" w:rsidRPr="00EF0BAA" w:rsidRDefault="00BF6297" w:rsidP="00BF6297">
            <w:pPr>
              <w:jc w:val="both"/>
              <w:rPr>
                <w:rFonts w:ascii="Arial" w:hAnsi="Arial" w:cs="Arial"/>
                <w:bCs/>
                <w:color w:val="000000" w:themeColor="text1"/>
                <w:sz w:val="20"/>
                <w:szCs w:val="20"/>
              </w:rPr>
            </w:pPr>
          </w:p>
          <w:p w14:paraId="1F390076" w14:textId="77777777" w:rsidR="00BA0B6D" w:rsidRPr="00EF0BAA" w:rsidRDefault="00BA0B6D" w:rsidP="00BA0B6D">
            <w:pPr>
              <w:jc w:val="both"/>
              <w:rPr>
                <w:rFonts w:ascii="Arial" w:hAnsi="Arial" w:cs="Arial"/>
                <w:bCs/>
                <w:color w:val="000000" w:themeColor="text1"/>
                <w:sz w:val="20"/>
                <w:szCs w:val="20"/>
              </w:rPr>
            </w:pPr>
            <w:r w:rsidRPr="00EF0BAA">
              <w:rPr>
                <w:rFonts w:ascii="Arial" w:hAnsi="Arial" w:cs="Arial"/>
                <w:bCs/>
                <w:color w:val="000000" w:themeColor="text1"/>
                <w:sz w:val="20"/>
                <w:szCs w:val="20"/>
              </w:rPr>
              <w:t xml:space="preserve">Initial public offerings or listings by a domestic company in an overseas market shall be filed with the CSRC within 3 working days after the relevant </w:t>
            </w:r>
            <w:r w:rsidRPr="00EF0BAA">
              <w:rPr>
                <w:rFonts w:ascii="Arial" w:hAnsi="Arial" w:cs="Arial"/>
                <w:bCs/>
                <w:color w:val="000000" w:themeColor="text1"/>
                <w:sz w:val="20"/>
                <w:szCs w:val="20"/>
              </w:rPr>
              <w:lastRenderedPageBreak/>
              <w:t>application is submitted in the overseas market.  Subsequent securities offerings of the domestic company is the same overseas market where it has previously offered and listed securities shall be filed with the CSRC within 3 working days after the offering is completed.</w:t>
            </w:r>
          </w:p>
          <w:p w14:paraId="68D37885" w14:textId="77777777" w:rsidR="00BA0B6D" w:rsidRPr="00EF0BAA" w:rsidRDefault="00BA0B6D" w:rsidP="00BA0B6D">
            <w:pPr>
              <w:jc w:val="both"/>
              <w:rPr>
                <w:rFonts w:ascii="Arial" w:hAnsi="Arial" w:cs="Arial"/>
                <w:bCs/>
                <w:color w:val="000000" w:themeColor="text1"/>
                <w:sz w:val="20"/>
                <w:szCs w:val="20"/>
              </w:rPr>
            </w:pPr>
          </w:p>
          <w:p w14:paraId="13C3755D" w14:textId="4C7A2B9A" w:rsidR="00BA0B6D" w:rsidRPr="00EF0BAA" w:rsidRDefault="00BA0B6D" w:rsidP="00BA0B6D">
            <w:pPr>
              <w:jc w:val="both"/>
              <w:rPr>
                <w:rFonts w:ascii="Arial" w:hAnsi="Arial" w:cs="Arial"/>
                <w:bCs/>
                <w:color w:val="000000" w:themeColor="text1"/>
                <w:sz w:val="20"/>
                <w:szCs w:val="20"/>
              </w:rPr>
            </w:pPr>
            <w:r w:rsidRPr="00EF0BAA">
              <w:rPr>
                <w:rFonts w:ascii="Arial" w:hAnsi="Arial" w:cs="Arial"/>
                <w:bCs/>
                <w:color w:val="000000" w:themeColor="text1"/>
                <w:sz w:val="20"/>
                <w:szCs w:val="20"/>
              </w:rPr>
              <w:t xml:space="preserve">If a domestic company listed on an overseas market subsequently offers and lists its securities on another overseas market, such subsequent overseas offering and listing shall be filed with the CSRC within 3 working days after the relevant application is submitted in the overseas market.    </w:t>
            </w:r>
          </w:p>
          <w:p w14:paraId="05E7A357" w14:textId="77777777" w:rsidR="00BA0B6D" w:rsidRPr="00EF0BAA" w:rsidRDefault="00BA0B6D" w:rsidP="00BA0B6D">
            <w:pPr>
              <w:jc w:val="both"/>
              <w:rPr>
                <w:rFonts w:ascii="Arial" w:hAnsi="Arial" w:cs="Arial"/>
                <w:bCs/>
                <w:color w:val="000000" w:themeColor="text1"/>
                <w:sz w:val="20"/>
                <w:szCs w:val="20"/>
              </w:rPr>
            </w:pPr>
          </w:p>
          <w:p w14:paraId="052CDCEE" w14:textId="2E311308" w:rsidR="00896D1C" w:rsidRPr="00EF0BAA" w:rsidRDefault="00896D1C" w:rsidP="00896D1C">
            <w:pPr>
              <w:jc w:val="both"/>
              <w:rPr>
                <w:rFonts w:ascii="Arial" w:hAnsi="Arial" w:cs="Arial"/>
                <w:bCs/>
                <w:color w:val="000000" w:themeColor="text1"/>
                <w:sz w:val="20"/>
                <w:szCs w:val="20"/>
              </w:rPr>
            </w:pPr>
            <w:r w:rsidRPr="00EF0BAA">
              <w:rPr>
                <w:rFonts w:ascii="Arial" w:hAnsi="Arial" w:cs="Arial"/>
                <w:bCs/>
                <w:color w:val="000000" w:themeColor="text1"/>
                <w:sz w:val="20"/>
                <w:szCs w:val="20"/>
              </w:rPr>
              <w:t>Securities companies, securities service providers and practitioners engaged in overseas offering and listing by domestic companies shall abide by</w:t>
            </w:r>
            <w:r w:rsidR="00B968C0" w:rsidRPr="00EF0BAA">
              <w:rPr>
                <w:rFonts w:ascii="Arial" w:hAnsi="Arial" w:cs="Arial"/>
                <w:bCs/>
                <w:color w:val="000000" w:themeColor="text1"/>
                <w:sz w:val="20"/>
                <w:szCs w:val="20"/>
              </w:rPr>
              <w:t xml:space="preserve"> the applicable</w:t>
            </w:r>
            <w:r w:rsidRPr="00EF0BAA">
              <w:rPr>
                <w:rFonts w:ascii="Arial" w:hAnsi="Arial" w:cs="Arial"/>
                <w:bCs/>
                <w:color w:val="000000" w:themeColor="text1"/>
                <w:sz w:val="20"/>
                <w:szCs w:val="20"/>
              </w:rPr>
              <w:t xml:space="preserve"> laws, administrative regulations and relevant state rules, observe industry-accepted professional standards, and</w:t>
            </w:r>
            <w:r w:rsidRPr="00EF0BAA">
              <w:rPr>
                <w:rFonts w:ascii="Arial" w:eastAsia="SimSun" w:hAnsi="Arial" w:cs="Arial"/>
                <w:sz w:val="32"/>
                <w:szCs w:val="32"/>
                <w:lang w:val="en-GB"/>
              </w:rPr>
              <w:t xml:space="preserve"> </w:t>
            </w:r>
            <w:r w:rsidRPr="00EF0BAA">
              <w:rPr>
                <w:rFonts w:ascii="Arial" w:hAnsi="Arial" w:cs="Arial"/>
                <w:bCs/>
                <w:color w:val="000000" w:themeColor="text1"/>
                <w:sz w:val="20"/>
                <w:szCs w:val="20"/>
              </w:rPr>
              <w:t>fulfill statutory duties to ensure the truthfulness, accuracy and completeness of the documents that they produce and issue. Securities companies, securities service providers and practitioners engaged in overseas offering and listing by domestic companies shall not, in the document they produce and issue, make any comments in a manner that misrepresents or disparages laws and policies, business environment and judicial</w:t>
            </w:r>
            <w:r w:rsidR="00845BA7" w:rsidRPr="00EF0BAA">
              <w:rPr>
                <w:rFonts w:ascii="Arial" w:hAnsi="Arial" w:cs="Arial"/>
                <w:bCs/>
                <w:color w:val="000000" w:themeColor="text1"/>
                <w:sz w:val="20"/>
                <w:szCs w:val="20"/>
              </w:rPr>
              <w:t xml:space="preserve"> </w:t>
            </w:r>
            <w:r w:rsidRPr="00EF0BAA">
              <w:rPr>
                <w:rFonts w:ascii="Arial" w:hAnsi="Arial" w:cs="Arial"/>
                <w:bCs/>
                <w:color w:val="000000" w:themeColor="text1"/>
                <w:sz w:val="20"/>
                <w:szCs w:val="20"/>
              </w:rPr>
              <w:t xml:space="preserve">situation, etc. of </w:t>
            </w:r>
            <w:r w:rsidR="00845BA7" w:rsidRPr="00EF0BAA">
              <w:rPr>
                <w:rFonts w:ascii="Arial" w:hAnsi="Arial" w:cs="Arial"/>
                <w:bCs/>
                <w:color w:val="000000" w:themeColor="text1"/>
                <w:sz w:val="20"/>
                <w:szCs w:val="20"/>
              </w:rPr>
              <w:t xml:space="preserve">Mainland China.   </w:t>
            </w:r>
            <w:r w:rsidRPr="00EF0BAA">
              <w:rPr>
                <w:rFonts w:ascii="Arial" w:hAnsi="Arial" w:cs="Arial"/>
                <w:bCs/>
                <w:color w:val="000000" w:themeColor="text1"/>
                <w:sz w:val="20"/>
                <w:szCs w:val="20"/>
              </w:rPr>
              <w:t xml:space="preserve"> </w:t>
            </w:r>
          </w:p>
          <w:p w14:paraId="0A75744B" w14:textId="63BA7D91" w:rsidR="00F90D44" w:rsidRPr="00EF0BAA" w:rsidRDefault="00F90D44" w:rsidP="003F6E9A">
            <w:pPr>
              <w:jc w:val="both"/>
              <w:rPr>
                <w:rFonts w:ascii="Arial" w:hAnsi="Arial" w:cs="Arial"/>
                <w:bCs/>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41745DE" w14:textId="6399A91A" w:rsidR="00BF6297" w:rsidRPr="00EF0BAA" w:rsidRDefault="00BF6297" w:rsidP="00BF6297">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lastRenderedPageBreak/>
              <w:t>Article</w:t>
            </w:r>
            <w:r w:rsidR="00896D1C" w:rsidRPr="00EF0BAA">
              <w:rPr>
                <w:rFonts w:ascii="Arial" w:hAnsi="Arial" w:cs="Arial"/>
                <w:color w:val="000000" w:themeColor="text1"/>
                <w:sz w:val="20"/>
                <w:szCs w:val="20"/>
              </w:rPr>
              <w:t>s 12 and</w:t>
            </w:r>
            <w:r w:rsidRPr="00EF0BAA">
              <w:rPr>
                <w:rFonts w:ascii="Arial" w:hAnsi="Arial" w:cs="Arial"/>
                <w:color w:val="000000" w:themeColor="text1"/>
                <w:sz w:val="20"/>
                <w:szCs w:val="20"/>
              </w:rPr>
              <w:t xml:space="preserve"> 16 of the CSRC Filing Rules</w:t>
            </w:r>
          </w:p>
          <w:p w14:paraId="50E756A7" w14:textId="55F42A6B" w:rsidR="00BF6297" w:rsidRPr="00EF0BAA" w:rsidRDefault="00BF6297" w:rsidP="00BF6297">
            <w:pPr>
              <w:ind w:left="151" w:right="160"/>
              <w:jc w:val="both"/>
              <w:rPr>
                <w:rFonts w:ascii="Arial" w:hAnsi="Arial" w:cs="Arial"/>
                <w:color w:val="000000" w:themeColor="text1"/>
                <w:sz w:val="20"/>
                <w:szCs w:val="20"/>
              </w:rPr>
            </w:pPr>
          </w:p>
          <w:p w14:paraId="130C3E57" w14:textId="5C34626A" w:rsidR="00BF6297" w:rsidRPr="00EF0BAA" w:rsidRDefault="00BF6297" w:rsidP="00BF6297">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lastRenderedPageBreak/>
              <w:t xml:space="preserve">Guideline No.2 to the CSRC Filing Rules </w:t>
            </w:r>
          </w:p>
          <w:p w14:paraId="7BE01F60" w14:textId="77777777" w:rsidR="00BF6297" w:rsidRPr="00EF0BAA" w:rsidRDefault="00BF6297" w:rsidP="00BF6297">
            <w:pPr>
              <w:ind w:left="151" w:right="160"/>
              <w:jc w:val="both"/>
              <w:rPr>
                <w:rFonts w:ascii="Arial" w:hAnsi="Arial" w:cs="Arial"/>
                <w:color w:val="000000" w:themeColor="text1"/>
                <w:sz w:val="20"/>
                <w:szCs w:val="20"/>
              </w:rPr>
            </w:pPr>
          </w:p>
          <w:p w14:paraId="56FB0CC7" w14:textId="77777777" w:rsidR="00BF6297" w:rsidRPr="00EF0BAA" w:rsidRDefault="00BF6297" w:rsidP="00BF6297">
            <w:pPr>
              <w:ind w:left="151" w:right="160"/>
              <w:jc w:val="both"/>
              <w:rPr>
                <w:rFonts w:ascii="Arial" w:hAnsi="Arial" w:cs="Arial"/>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tcPr>
          <w:p w14:paraId="05F4AD33" w14:textId="77777777"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b/>
                <w:color w:val="0000FF"/>
                <w:sz w:val="20"/>
                <w:szCs w:val="20"/>
                <w:u w:val="single"/>
              </w:rPr>
              <w:lastRenderedPageBreak/>
              <w:t xml:space="preserve">Obligation to provide information and assistance </w:t>
            </w:r>
          </w:p>
          <w:p w14:paraId="68FB9ABC" w14:textId="3F647F28" w:rsid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hint="eastAsia"/>
                <w:b/>
                <w:color w:val="0000FF"/>
                <w:sz w:val="20"/>
                <w:szCs w:val="20"/>
                <w:u w:val="single"/>
              </w:rPr>
              <w:t>信息</w:t>
            </w:r>
            <w:r w:rsidR="0067411A" w:rsidRPr="00A24E4D">
              <w:rPr>
                <w:rFonts w:ascii="Arial" w:hAnsi="Arial" w:cs="Arial" w:hint="eastAsia"/>
                <w:b/>
                <w:color w:val="0000FF"/>
                <w:sz w:val="20"/>
                <w:szCs w:val="20"/>
                <w:u w:val="single"/>
              </w:rPr>
              <w:t>提供</w:t>
            </w:r>
            <w:r w:rsidR="0067411A">
              <w:rPr>
                <w:rFonts w:ascii="Arial" w:hAnsi="Arial" w:cs="Arial" w:hint="eastAsia"/>
                <w:b/>
                <w:color w:val="0000FF"/>
                <w:sz w:val="20"/>
                <w:szCs w:val="20"/>
                <w:u w:val="single"/>
              </w:rPr>
              <w:t>及</w:t>
            </w:r>
            <w:r w:rsidRPr="00A24E4D">
              <w:rPr>
                <w:rFonts w:ascii="Arial" w:hAnsi="Arial" w:cs="Arial" w:hint="eastAsia"/>
                <w:b/>
                <w:color w:val="0000FF"/>
                <w:sz w:val="20"/>
                <w:szCs w:val="20"/>
                <w:u w:val="single"/>
              </w:rPr>
              <w:t>配合义务</w:t>
            </w:r>
            <w:r w:rsidRPr="00A24E4D">
              <w:rPr>
                <w:rFonts w:ascii="Arial" w:hAnsi="Arial" w:cs="Arial"/>
                <w:b/>
                <w:color w:val="0000FF"/>
                <w:sz w:val="20"/>
                <w:szCs w:val="20"/>
                <w:u w:val="single"/>
              </w:rPr>
              <w:t xml:space="preserve"> </w:t>
            </w:r>
          </w:p>
          <w:p w14:paraId="65C08ABA" w14:textId="77777777" w:rsidR="00A24E4D" w:rsidRDefault="00A24E4D" w:rsidP="00A24E4D">
            <w:pPr>
              <w:autoSpaceDE w:val="0"/>
              <w:autoSpaceDN w:val="0"/>
              <w:adjustRightInd w:val="0"/>
              <w:ind w:left="138" w:right="181"/>
              <w:jc w:val="both"/>
              <w:rPr>
                <w:rFonts w:ascii="Arial" w:hAnsi="Arial" w:cs="Arial"/>
                <w:b/>
                <w:color w:val="0000FF"/>
                <w:sz w:val="20"/>
                <w:szCs w:val="20"/>
                <w:u w:val="single"/>
              </w:rPr>
            </w:pPr>
          </w:p>
          <w:p w14:paraId="492816C3" w14:textId="3E733B8E" w:rsidR="002E4574" w:rsidRDefault="002E4574" w:rsidP="00A24E4D">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 xml:space="preserve">The Company </w:t>
            </w:r>
            <w:r w:rsidR="007A6B0A" w:rsidRPr="00EF0BAA">
              <w:rPr>
                <w:rFonts w:ascii="Arial" w:hAnsi="Arial" w:cs="Arial"/>
                <w:color w:val="0000FF"/>
                <w:sz w:val="20"/>
                <w:szCs w:val="20"/>
              </w:rPr>
              <w:t>further</w:t>
            </w:r>
            <w:r w:rsidRPr="00EF0BAA">
              <w:rPr>
                <w:rFonts w:ascii="Arial" w:hAnsi="Arial" w:cs="Arial"/>
                <w:color w:val="0000FF"/>
                <w:sz w:val="20"/>
                <w:szCs w:val="20"/>
              </w:rPr>
              <w:t xml:space="preserve"> acknowledges and agrees that it</w:t>
            </w:r>
            <w:r w:rsidR="007A6B0A" w:rsidRPr="00EF0BAA">
              <w:rPr>
                <w:rFonts w:ascii="Arial" w:hAnsi="Arial" w:cs="Arial"/>
                <w:color w:val="0000FF"/>
                <w:sz w:val="20"/>
                <w:szCs w:val="20"/>
              </w:rPr>
              <w:t>,</w:t>
            </w:r>
            <w:r w:rsidRPr="00EF0BAA">
              <w:rPr>
                <w:rFonts w:ascii="Arial" w:hAnsi="Arial" w:cs="Arial"/>
                <w:color w:val="0000FF"/>
                <w:sz w:val="20"/>
                <w:szCs w:val="20"/>
              </w:rPr>
              <w:t xml:space="preserve"> and its directors</w:t>
            </w:r>
            <w:r w:rsidR="007A6B0A" w:rsidRPr="00EF0BAA">
              <w:rPr>
                <w:rFonts w:ascii="Arial" w:hAnsi="Arial" w:cs="Arial"/>
                <w:color w:val="0000FF"/>
                <w:sz w:val="20"/>
                <w:szCs w:val="20"/>
              </w:rPr>
              <w:t>,</w:t>
            </w:r>
            <w:r w:rsidRPr="00EF0BAA">
              <w:rPr>
                <w:rFonts w:ascii="Arial" w:hAnsi="Arial" w:cs="Arial"/>
                <w:color w:val="0000FF"/>
                <w:sz w:val="20"/>
                <w:szCs w:val="20"/>
              </w:rPr>
              <w:t xml:space="preserve"> shall promptly provide </w:t>
            </w:r>
            <w:r w:rsidR="00110CC5" w:rsidRPr="00EF0BAA">
              <w:rPr>
                <w:rFonts w:ascii="Arial" w:hAnsi="Arial" w:cs="Arial"/>
                <w:color w:val="0000FF"/>
                <w:sz w:val="20"/>
                <w:szCs w:val="20"/>
              </w:rPr>
              <w:t>us</w:t>
            </w:r>
            <w:r w:rsidRPr="00EF0BAA">
              <w:rPr>
                <w:rFonts w:ascii="Arial" w:hAnsi="Arial" w:cs="Arial"/>
                <w:color w:val="0000FF"/>
                <w:sz w:val="20"/>
                <w:szCs w:val="20"/>
              </w:rPr>
              <w:t xml:space="preserve"> with all </w:t>
            </w:r>
            <w:r w:rsidR="007A6B0A" w:rsidRPr="00EF0BAA">
              <w:rPr>
                <w:rFonts w:ascii="Arial" w:hAnsi="Arial" w:cs="Arial"/>
                <w:color w:val="0000FF"/>
                <w:sz w:val="20"/>
                <w:szCs w:val="20"/>
              </w:rPr>
              <w:t>materials,</w:t>
            </w:r>
            <w:r w:rsidRPr="00EF0BAA">
              <w:rPr>
                <w:rFonts w:ascii="Arial" w:hAnsi="Arial" w:cs="Arial"/>
                <w:color w:val="0000FF"/>
                <w:sz w:val="20"/>
                <w:szCs w:val="20"/>
              </w:rPr>
              <w:t xml:space="preserve"> information and assistance </w:t>
            </w:r>
            <w:r w:rsidRPr="00EF0BAA">
              <w:rPr>
                <w:rFonts w:ascii="Arial" w:hAnsi="Arial" w:cs="Arial"/>
                <w:color w:val="0000FF"/>
                <w:sz w:val="20"/>
                <w:szCs w:val="20"/>
              </w:rPr>
              <w:lastRenderedPageBreak/>
              <w:t xml:space="preserve">which </w:t>
            </w:r>
            <w:r w:rsidR="00110CC5" w:rsidRPr="00EF0BAA">
              <w:rPr>
                <w:rFonts w:ascii="Arial" w:hAnsi="Arial" w:cs="Arial"/>
                <w:color w:val="0000FF"/>
                <w:sz w:val="20"/>
                <w:szCs w:val="20"/>
              </w:rPr>
              <w:t>we</w:t>
            </w:r>
            <w:r w:rsidRPr="00EF0BAA">
              <w:rPr>
                <w:rFonts w:ascii="Arial" w:hAnsi="Arial" w:cs="Arial"/>
                <w:color w:val="0000FF"/>
                <w:sz w:val="20"/>
                <w:szCs w:val="20"/>
              </w:rPr>
              <w:t xml:space="preserve"> request from time to time with a view to meeting </w:t>
            </w:r>
            <w:r w:rsidR="007A6B0A" w:rsidRPr="00EF0BAA">
              <w:rPr>
                <w:rFonts w:ascii="Arial" w:hAnsi="Arial" w:cs="Arial"/>
                <w:color w:val="0000FF"/>
                <w:sz w:val="20"/>
                <w:szCs w:val="20"/>
              </w:rPr>
              <w:t>our</w:t>
            </w:r>
            <w:r w:rsidRPr="00EF0BAA">
              <w:rPr>
                <w:rFonts w:ascii="Arial" w:hAnsi="Arial" w:cs="Arial"/>
                <w:color w:val="0000FF"/>
                <w:sz w:val="20"/>
                <w:szCs w:val="20"/>
              </w:rPr>
              <w:t xml:space="preserve"> obligations and responsibilities under </w:t>
            </w:r>
            <w:r w:rsidR="00110CC5" w:rsidRPr="00EF0BAA">
              <w:rPr>
                <w:rFonts w:ascii="Arial" w:hAnsi="Arial" w:cs="Arial"/>
                <w:color w:val="0000FF"/>
                <w:sz w:val="20"/>
                <w:szCs w:val="20"/>
              </w:rPr>
              <w:t>applicable laws, regulations and other regulatory requirements (including, without limitation, the CSRC Rules)</w:t>
            </w:r>
            <w:r w:rsidRPr="00EF0BAA">
              <w:rPr>
                <w:rFonts w:ascii="Arial" w:hAnsi="Arial" w:cs="Arial"/>
                <w:color w:val="0000FF"/>
                <w:sz w:val="20"/>
                <w:szCs w:val="20"/>
              </w:rPr>
              <w:t>, including but not limited to:</w:t>
            </w:r>
            <w:r w:rsidR="00E6345D" w:rsidRPr="00EF0BAA">
              <w:rPr>
                <w:rStyle w:val="FootnoteReference"/>
                <w:rFonts w:ascii="Arial" w:hAnsi="Arial" w:cs="Arial"/>
                <w:color w:val="0000FF"/>
              </w:rPr>
              <w:footnoteReference w:id="7"/>
            </w:r>
          </w:p>
          <w:p w14:paraId="6D71F716" w14:textId="00214340" w:rsidR="00533444" w:rsidRPr="000E195D" w:rsidRDefault="00533444" w:rsidP="00533444">
            <w:pPr>
              <w:autoSpaceDE w:val="0"/>
              <w:autoSpaceDN w:val="0"/>
              <w:adjustRightInd w:val="0"/>
              <w:ind w:left="138" w:right="181"/>
              <w:jc w:val="both"/>
              <w:rPr>
                <w:rFonts w:ascii="Arial" w:hAnsi="Arial" w:cs="Arial"/>
                <w:color w:val="0000FF"/>
                <w:sz w:val="20"/>
                <w:szCs w:val="20"/>
              </w:rPr>
            </w:pPr>
            <w:r w:rsidRPr="00E04F57">
              <w:rPr>
                <w:rFonts w:ascii="Arial" w:hAnsi="Arial" w:cs="Arial" w:hint="eastAsia"/>
                <w:color w:val="0000FF"/>
                <w:sz w:val="20"/>
                <w:szCs w:val="20"/>
              </w:rPr>
              <w:t>公司进一步</w:t>
            </w:r>
            <w:r>
              <w:rPr>
                <w:rFonts w:ascii="Arial" w:hAnsi="Arial" w:cs="Arial" w:hint="eastAsia"/>
                <w:color w:val="0000FF"/>
                <w:sz w:val="20"/>
                <w:szCs w:val="20"/>
              </w:rPr>
              <w:t>确认及</w:t>
            </w:r>
            <w:r w:rsidRPr="00E04F57">
              <w:rPr>
                <w:rFonts w:ascii="Arial" w:hAnsi="Arial" w:cs="Arial" w:hint="eastAsia"/>
                <w:color w:val="0000FF"/>
                <w:sz w:val="20"/>
                <w:szCs w:val="20"/>
              </w:rPr>
              <w:t>同意，公司</w:t>
            </w:r>
            <w:r>
              <w:rPr>
                <w:rFonts w:ascii="Arial" w:hAnsi="Arial" w:cs="Arial" w:hint="eastAsia"/>
                <w:color w:val="0000FF"/>
                <w:sz w:val="20"/>
                <w:szCs w:val="20"/>
              </w:rPr>
              <w:t>和</w:t>
            </w:r>
            <w:r w:rsidRPr="00E04F57">
              <w:rPr>
                <w:rFonts w:ascii="Arial" w:hAnsi="Arial" w:cs="Arial" w:hint="eastAsia"/>
                <w:color w:val="0000FF"/>
                <w:sz w:val="20"/>
                <w:szCs w:val="20"/>
              </w:rPr>
              <w:t>其董事</w:t>
            </w:r>
            <w:r w:rsidR="00AE1FD4">
              <w:rPr>
                <w:rFonts w:ascii="Arial" w:hAnsi="Arial" w:cs="Arial" w:hint="eastAsia"/>
                <w:color w:val="0000FF"/>
                <w:sz w:val="20"/>
                <w:szCs w:val="20"/>
              </w:rPr>
              <w:t>将</w:t>
            </w:r>
            <w:r w:rsidRPr="00E04F57">
              <w:rPr>
                <w:rFonts w:ascii="Arial" w:hAnsi="Arial" w:cs="Arial" w:hint="eastAsia"/>
                <w:color w:val="0000FF"/>
                <w:sz w:val="20"/>
                <w:szCs w:val="20"/>
              </w:rPr>
              <w:t>及时向</w:t>
            </w:r>
            <w:r>
              <w:rPr>
                <w:rFonts w:ascii="Arial" w:hAnsi="Arial" w:cs="Arial" w:hint="eastAsia"/>
                <w:color w:val="0000FF"/>
                <w:sz w:val="20"/>
                <w:szCs w:val="20"/>
              </w:rPr>
              <w:t>我们</w:t>
            </w:r>
            <w:r w:rsidRPr="00E04F57">
              <w:rPr>
                <w:rFonts w:ascii="Arial" w:hAnsi="Arial" w:cs="Arial" w:hint="eastAsia"/>
                <w:color w:val="0000FF"/>
                <w:sz w:val="20"/>
                <w:szCs w:val="20"/>
              </w:rPr>
              <w:t>提供</w:t>
            </w:r>
            <w:r>
              <w:rPr>
                <w:rFonts w:ascii="Arial" w:hAnsi="Arial" w:cs="Arial" w:hint="eastAsia"/>
                <w:color w:val="0000FF"/>
                <w:sz w:val="20"/>
                <w:szCs w:val="20"/>
              </w:rPr>
              <w:t>我们</w:t>
            </w:r>
            <w:r w:rsidRPr="00E04F57">
              <w:rPr>
                <w:rFonts w:ascii="Arial" w:hAnsi="Arial" w:cs="Arial" w:hint="eastAsia"/>
                <w:color w:val="0000FF"/>
                <w:sz w:val="20"/>
                <w:szCs w:val="20"/>
              </w:rPr>
              <w:t>不时要求的所有</w:t>
            </w:r>
            <w:r>
              <w:rPr>
                <w:rFonts w:ascii="Arial" w:hAnsi="Arial" w:cs="Arial" w:hint="eastAsia"/>
                <w:color w:val="0000FF"/>
                <w:sz w:val="20"/>
                <w:szCs w:val="20"/>
              </w:rPr>
              <w:t>资料</w:t>
            </w:r>
            <w:r w:rsidRPr="00E04F57">
              <w:rPr>
                <w:rFonts w:ascii="Arial" w:hAnsi="Arial" w:cs="Arial" w:hint="eastAsia"/>
                <w:color w:val="0000FF"/>
                <w:sz w:val="20"/>
                <w:szCs w:val="20"/>
              </w:rPr>
              <w:t>、信息和协助，以履行</w:t>
            </w:r>
            <w:r>
              <w:rPr>
                <w:rFonts w:ascii="Arial" w:hAnsi="Arial" w:cs="Arial" w:hint="eastAsia"/>
                <w:color w:val="0000FF"/>
                <w:sz w:val="20"/>
                <w:szCs w:val="20"/>
              </w:rPr>
              <w:t>我们</w:t>
            </w:r>
            <w:r w:rsidRPr="00E04F57">
              <w:rPr>
                <w:rFonts w:ascii="Arial" w:hAnsi="Arial" w:cs="Arial" w:hint="eastAsia"/>
                <w:color w:val="0000FF"/>
                <w:sz w:val="20"/>
                <w:szCs w:val="20"/>
              </w:rPr>
              <w:t>在适用法律、法规和其他监管要求（包括但不限于</w:t>
            </w:r>
            <w:r w:rsidR="0078658B">
              <w:rPr>
                <w:rFonts w:ascii="Arial" w:hAnsi="Arial" w:cs="Arial" w:hint="eastAsia"/>
                <w:color w:val="0000FF"/>
                <w:sz w:val="20"/>
                <w:szCs w:val="20"/>
              </w:rPr>
              <w:t>中国证监会</w:t>
            </w:r>
            <w:r w:rsidR="002E1379">
              <w:rPr>
                <w:rFonts w:ascii="Arial" w:hAnsi="Arial" w:cs="Arial" w:hint="eastAsia"/>
                <w:color w:val="0000FF"/>
                <w:sz w:val="20"/>
                <w:szCs w:val="20"/>
              </w:rPr>
              <w:t>规则</w:t>
            </w:r>
            <w:r w:rsidRPr="00E04F57">
              <w:rPr>
                <w:rFonts w:ascii="Arial" w:hAnsi="Arial" w:cs="Arial" w:hint="eastAsia"/>
                <w:color w:val="0000FF"/>
                <w:sz w:val="20"/>
                <w:szCs w:val="20"/>
              </w:rPr>
              <w:t>）</w:t>
            </w:r>
            <w:r>
              <w:rPr>
                <w:rFonts w:ascii="Arial" w:hAnsi="Arial" w:cs="Arial" w:hint="eastAsia"/>
                <w:color w:val="0000FF"/>
                <w:sz w:val="20"/>
                <w:szCs w:val="20"/>
              </w:rPr>
              <w:t>项下</w:t>
            </w:r>
            <w:r w:rsidRPr="00E04F57">
              <w:rPr>
                <w:rFonts w:ascii="Arial" w:hAnsi="Arial" w:cs="Arial" w:hint="eastAsia"/>
                <w:color w:val="0000FF"/>
                <w:sz w:val="20"/>
                <w:szCs w:val="20"/>
              </w:rPr>
              <w:t>的义务和责任，包括但不限于：</w:t>
            </w:r>
          </w:p>
          <w:p w14:paraId="0FC0DBAA" w14:textId="77777777" w:rsidR="00110CC5" w:rsidRPr="00EF0BAA" w:rsidRDefault="00110CC5" w:rsidP="00110CC5">
            <w:pPr>
              <w:pStyle w:val="ListParagraph"/>
              <w:ind w:left="810" w:right="181"/>
              <w:jc w:val="both"/>
              <w:rPr>
                <w:rFonts w:ascii="Arial" w:hAnsi="Arial" w:cs="Arial"/>
                <w:color w:val="0000FF"/>
                <w:sz w:val="20"/>
                <w:szCs w:val="20"/>
              </w:rPr>
            </w:pPr>
          </w:p>
          <w:p w14:paraId="3A2907C5" w14:textId="2E856C33" w:rsidR="00377764" w:rsidRDefault="00377764">
            <w:pPr>
              <w:pStyle w:val="ListParagraph"/>
              <w:numPr>
                <w:ilvl w:val="0"/>
                <w:numId w:val="27"/>
              </w:numPr>
              <w:ind w:left="630" w:right="181" w:hanging="540"/>
              <w:jc w:val="both"/>
              <w:rPr>
                <w:rFonts w:ascii="Arial" w:hAnsi="Arial" w:cs="Arial"/>
                <w:color w:val="0000FF"/>
                <w:sz w:val="20"/>
                <w:szCs w:val="20"/>
              </w:rPr>
            </w:pPr>
            <w:r w:rsidRPr="00EF0BAA">
              <w:rPr>
                <w:rFonts w:ascii="Arial" w:hAnsi="Arial" w:cs="Arial"/>
                <w:color w:val="0000FF"/>
                <w:sz w:val="20"/>
                <w:szCs w:val="20"/>
              </w:rPr>
              <w:t>fully assisting us to perform all due diligence work</w:t>
            </w:r>
            <w:r w:rsidR="00D77305" w:rsidRPr="00EF0BAA">
              <w:rPr>
                <w:rFonts w:ascii="Arial" w:hAnsi="Arial" w:cs="Arial"/>
                <w:color w:val="0000FF"/>
                <w:sz w:val="20"/>
                <w:szCs w:val="20"/>
              </w:rPr>
              <w:t>, verification, examination</w:t>
            </w:r>
            <w:r w:rsidRPr="00EF0BAA">
              <w:rPr>
                <w:rFonts w:ascii="Arial" w:hAnsi="Arial" w:cs="Arial"/>
                <w:color w:val="0000FF"/>
                <w:sz w:val="20"/>
                <w:szCs w:val="20"/>
              </w:rPr>
              <w:t xml:space="preserve"> and investigation </w:t>
            </w:r>
            <w:r w:rsidR="005D1F89" w:rsidRPr="00EF0BAA">
              <w:rPr>
                <w:rFonts w:ascii="Arial" w:hAnsi="Arial" w:cs="Arial"/>
                <w:color w:val="0000FF"/>
                <w:sz w:val="20"/>
                <w:szCs w:val="20"/>
              </w:rPr>
              <w:t xml:space="preserve">in respect of the CSRC Filings </w:t>
            </w:r>
            <w:r w:rsidRPr="00EF0BAA">
              <w:rPr>
                <w:rFonts w:ascii="Arial" w:hAnsi="Arial" w:cs="Arial"/>
                <w:color w:val="0000FF"/>
                <w:sz w:val="20"/>
                <w:szCs w:val="20"/>
              </w:rPr>
              <w:t>which we deem appropriate;</w:t>
            </w:r>
          </w:p>
          <w:p w14:paraId="4F94ACBB" w14:textId="190ED807" w:rsidR="00533444" w:rsidRPr="00EF0BAA" w:rsidRDefault="00533444" w:rsidP="002E1379">
            <w:pPr>
              <w:pStyle w:val="ListParagraph"/>
              <w:ind w:left="630" w:right="181"/>
              <w:jc w:val="both"/>
              <w:rPr>
                <w:rFonts w:ascii="Arial" w:hAnsi="Arial" w:cs="Arial"/>
                <w:color w:val="0000FF"/>
                <w:sz w:val="20"/>
                <w:szCs w:val="20"/>
              </w:rPr>
            </w:pPr>
            <w:r w:rsidRPr="0039544D">
              <w:rPr>
                <w:rFonts w:ascii="Arial" w:hAnsi="Arial" w:cs="Arial" w:hint="eastAsia"/>
                <w:color w:val="0000FF"/>
                <w:sz w:val="20"/>
                <w:szCs w:val="20"/>
              </w:rPr>
              <w:t>全力协助我们就</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B13B4A">
              <w:rPr>
                <w:rFonts w:ascii="Arial" w:hAnsi="Arial" w:cs="Arial" w:hint="eastAsia"/>
                <w:color w:val="0000FF"/>
                <w:sz w:val="20"/>
                <w:szCs w:val="20"/>
                <w:lang w:val="en-GB"/>
              </w:rPr>
              <w:t>材料</w:t>
            </w:r>
            <w:r w:rsidRPr="0039544D">
              <w:rPr>
                <w:rFonts w:ascii="Arial" w:hAnsi="Arial" w:cs="Arial" w:hint="eastAsia"/>
                <w:color w:val="0000FF"/>
                <w:sz w:val="20"/>
                <w:szCs w:val="20"/>
              </w:rPr>
              <w:t>进行我们认为适当的所有尽职调查工作、核实、审查和调查</w:t>
            </w:r>
            <w:r>
              <w:rPr>
                <w:rFonts w:ascii="Arial" w:hAnsi="Arial" w:cs="Arial" w:hint="eastAsia"/>
                <w:color w:val="0000FF"/>
                <w:sz w:val="20"/>
                <w:szCs w:val="20"/>
              </w:rPr>
              <w:t>；</w:t>
            </w:r>
          </w:p>
          <w:p w14:paraId="6D2555AE" w14:textId="77777777" w:rsidR="00377764" w:rsidRPr="00EF0BAA" w:rsidRDefault="00377764" w:rsidP="00377764">
            <w:pPr>
              <w:pStyle w:val="ListParagraph"/>
              <w:ind w:left="630" w:right="181"/>
              <w:jc w:val="both"/>
              <w:rPr>
                <w:rFonts w:ascii="Arial" w:hAnsi="Arial" w:cs="Arial"/>
                <w:color w:val="0000FF"/>
                <w:sz w:val="20"/>
                <w:szCs w:val="20"/>
              </w:rPr>
            </w:pPr>
          </w:p>
          <w:p w14:paraId="77D42FC2" w14:textId="5419D147" w:rsidR="00110CC5" w:rsidRDefault="00110CC5">
            <w:pPr>
              <w:pStyle w:val="ListParagraph"/>
              <w:numPr>
                <w:ilvl w:val="0"/>
                <w:numId w:val="27"/>
              </w:numPr>
              <w:ind w:left="630" w:right="181" w:hanging="540"/>
              <w:jc w:val="both"/>
              <w:rPr>
                <w:rFonts w:ascii="Arial" w:hAnsi="Arial" w:cs="Arial"/>
                <w:color w:val="0000FF"/>
                <w:sz w:val="20"/>
                <w:szCs w:val="20"/>
              </w:rPr>
            </w:pPr>
            <w:r w:rsidRPr="00EF0BAA">
              <w:rPr>
                <w:rFonts w:ascii="Arial" w:hAnsi="Arial" w:cs="Arial"/>
                <w:color w:val="0000FF"/>
                <w:sz w:val="20"/>
                <w:szCs w:val="20"/>
              </w:rPr>
              <w:t xml:space="preserve">procuring its substantial shareholders, associates, directors, officers, employees, and all relevant parties engaged by the Company in connection with the listing application (including, without limitation, financial advisers, experts and other third parties) to cooperate fully with us to facilitate the performance of our </w:t>
            </w:r>
            <w:r w:rsidR="00E6345D" w:rsidRPr="00EF0BAA">
              <w:rPr>
                <w:rFonts w:ascii="Arial" w:hAnsi="Arial" w:cs="Arial"/>
                <w:color w:val="0000FF"/>
                <w:sz w:val="20"/>
                <w:szCs w:val="20"/>
              </w:rPr>
              <w:t xml:space="preserve">obligations and responsibilities </w:t>
            </w:r>
            <w:r w:rsidRPr="00EF0BAA">
              <w:rPr>
                <w:rFonts w:ascii="Arial" w:hAnsi="Arial" w:cs="Arial"/>
                <w:color w:val="0000FF"/>
                <w:sz w:val="20"/>
                <w:szCs w:val="20"/>
              </w:rPr>
              <w:t>under the CSRC Rules;</w:t>
            </w:r>
          </w:p>
          <w:p w14:paraId="7D7E775E" w14:textId="7DD21E74" w:rsidR="00533444" w:rsidRPr="002E1379" w:rsidRDefault="00533444" w:rsidP="002E1379">
            <w:pPr>
              <w:autoSpaceDE w:val="0"/>
              <w:autoSpaceDN w:val="0"/>
              <w:adjustRightInd w:val="0"/>
              <w:ind w:left="590" w:right="181"/>
              <w:jc w:val="both"/>
              <w:rPr>
                <w:rFonts w:ascii="Arial" w:hAnsi="Arial" w:cs="Arial"/>
                <w:color w:val="0000FF"/>
                <w:sz w:val="20"/>
                <w:szCs w:val="20"/>
              </w:rPr>
            </w:pPr>
            <w:r w:rsidRPr="00C53BEC">
              <w:rPr>
                <w:rFonts w:ascii="Arial" w:hAnsi="Arial" w:cs="Arial" w:hint="eastAsia"/>
                <w:color w:val="0000FF"/>
                <w:sz w:val="20"/>
                <w:szCs w:val="20"/>
              </w:rPr>
              <w:t>促使其主要股东、</w:t>
            </w:r>
            <w:r>
              <w:rPr>
                <w:rFonts w:ascii="Arial" w:hAnsi="Arial" w:cs="Arial" w:hint="eastAsia"/>
                <w:color w:val="0000FF"/>
                <w:sz w:val="20"/>
                <w:szCs w:val="20"/>
              </w:rPr>
              <w:t>联系人</w:t>
            </w:r>
            <w:r w:rsidRPr="00C53BEC">
              <w:rPr>
                <w:rFonts w:ascii="Arial" w:hAnsi="Arial" w:cs="Arial" w:hint="eastAsia"/>
                <w:color w:val="0000FF"/>
                <w:sz w:val="20"/>
                <w:szCs w:val="20"/>
              </w:rPr>
              <w:t>、董事、</w:t>
            </w:r>
            <w:r>
              <w:rPr>
                <w:rFonts w:ascii="Arial" w:hAnsi="Arial" w:cs="Arial" w:hint="eastAsia"/>
                <w:color w:val="0000FF"/>
                <w:sz w:val="20"/>
                <w:szCs w:val="20"/>
              </w:rPr>
              <w:t>高管</w:t>
            </w:r>
            <w:r w:rsidRPr="00C53BEC">
              <w:rPr>
                <w:rFonts w:ascii="Arial" w:hAnsi="Arial" w:cs="Arial" w:hint="eastAsia"/>
                <w:color w:val="0000FF"/>
                <w:sz w:val="20"/>
                <w:szCs w:val="20"/>
              </w:rPr>
              <w:t>、雇员以及公司因上市申请而聘用的所有相关方（包括但不限于财务顾问、专家和其他第三方）</w:t>
            </w:r>
            <w:r w:rsidR="003C7378">
              <w:rPr>
                <w:rFonts w:ascii="Arial" w:hAnsi="Arial" w:cs="Arial" w:hint="eastAsia"/>
                <w:color w:val="0000FF"/>
                <w:sz w:val="20"/>
                <w:szCs w:val="20"/>
              </w:rPr>
              <w:t>充分配合我们</w:t>
            </w:r>
            <w:r w:rsidRPr="00C53BEC">
              <w:rPr>
                <w:rFonts w:ascii="Arial" w:hAnsi="Arial" w:cs="Arial" w:hint="eastAsia"/>
                <w:color w:val="0000FF"/>
                <w:sz w:val="20"/>
                <w:szCs w:val="20"/>
              </w:rPr>
              <w:t>，以</w:t>
            </w:r>
            <w:r>
              <w:rPr>
                <w:rFonts w:ascii="Arial" w:hAnsi="Arial" w:cs="Arial" w:hint="eastAsia"/>
                <w:color w:val="0000FF"/>
                <w:sz w:val="20"/>
                <w:szCs w:val="20"/>
              </w:rPr>
              <w:t>便于</w:t>
            </w:r>
            <w:r w:rsidRPr="00C53BEC">
              <w:rPr>
                <w:rFonts w:ascii="Arial" w:hAnsi="Arial" w:cs="Arial" w:hint="eastAsia"/>
                <w:color w:val="0000FF"/>
                <w:sz w:val="20"/>
                <w:szCs w:val="20"/>
              </w:rPr>
              <w:t>我们履行</w:t>
            </w:r>
            <w:r w:rsidR="0078658B">
              <w:rPr>
                <w:rFonts w:ascii="Arial" w:hAnsi="Arial" w:cs="Arial" w:hint="eastAsia"/>
                <w:color w:val="0000FF"/>
                <w:sz w:val="20"/>
                <w:szCs w:val="20"/>
              </w:rPr>
              <w:t>中国证监会</w:t>
            </w:r>
            <w:r w:rsidR="002E1379">
              <w:rPr>
                <w:rFonts w:ascii="Arial" w:hAnsi="Arial" w:cs="Arial" w:hint="eastAsia"/>
                <w:color w:val="0000FF"/>
                <w:sz w:val="20"/>
                <w:szCs w:val="20"/>
              </w:rPr>
              <w:t>规则</w:t>
            </w:r>
            <w:r>
              <w:rPr>
                <w:rFonts w:ascii="Arial" w:hAnsi="Arial" w:cs="Arial" w:hint="eastAsia"/>
                <w:color w:val="0000FF"/>
                <w:sz w:val="20"/>
                <w:szCs w:val="20"/>
              </w:rPr>
              <w:t>项下</w:t>
            </w:r>
            <w:r w:rsidRPr="00C53BEC">
              <w:rPr>
                <w:rFonts w:ascii="Arial" w:hAnsi="Arial" w:cs="Arial" w:hint="eastAsia"/>
                <w:color w:val="0000FF"/>
                <w:sz w:val="20"/>
                <w:szCs w:val="20"/>
              </w:rPr>
              <w:t>的义务和责任</w:t>
            </w:r>
            <w:r>
              <w:rPr>
                <w:rFonts w:ascii="Arial" w:hAnsi="Arial" w:cs="Arial" w:hint="eastAsia"/>
                <w:color w:val="0000FF"/>
                <w:sz w:val="20"/>
                <w:szCs w:val="20"/>
              </w:rPr>
              <w:t>；</w:t>
            </w:r>
          </w:p>
          <w:p w14:paraId="223910A0" w14:textId="77777777" w:rsidR="00110CC5" w:rsidRPr="00EF0BAA" w:rsidRDefault="00110CC5" w:rsidP="00110CC5">
            <w:pPr>
              <w:pStyle w:val="ListParagraph"/>
              <w:ind w:left="630" w:right="181"/>
              <w:jc w:val="both"/>
              <w:rPr>
                <w:rFonts w:ascii="Arial" w:hAnsi="Arial" w:cs="Arial"/>
                <w:color w:val="0000FF"/>
                <w:sz w:val="20"/>
                <w:szCs w:val="20"/>
              </w:rPr>
            </w:pPr>
          </w:p>
          <w:p w14:paraId="7447AAB7" w14:textId="404F1536" w:rsidR="00F90D44" w:rsidRDefault="00110CC5">
            <w:pPr>
              <w:pStyle w:val="ListParagraph"/>
              <w:numPr>
                <w:ilvl w:val="0"/>
                <w:numId w:val="27"/>
              </w:numPr>
              <w:ind w:left="630" w:right="181" w:hanging="540"/>
              <w:jc w:val="both"/>
              <w:rPr>
                <w:rFonts w:ascii="Arial" w:hAnsi="Arial" w:cs="Arial"/>
                <w:color w:val="0000FF"/>
                <w:sz w:val="20"/>
                <w:szCs w:val="20"/>
              </w:rPr>
            </w:pPr>
            <w:r w:rsidRPr="00EF0BAA">
              <w:rPr>
                <w:rFonts w:ascii="Arial" w:hAnsi="Arial" w:cs="Arial"/>
                <w:color w:val="0000FF"/>
                <w:sz w:val="20"/>
                <w:szCs w:val="20"/>
              </w:rPr>
              <w:t xml:space="preserve">giving </w:t>
            </w:r>
            <w:r w:rsidR="00DB184A" w:rsidRPr="00EF0BAA">
              <w:rPr>
                <w:rFonts w:ascii="Arial" w:hAnsi="Arial" w:cs="Arial"/>
                <w:color w:val="0000FF"/>
                <w:sz w:val="20"/>
                <w:szCs w:val="20"/>
              </w:rPr>
              <w:t xml:space="preserve">us </w:t>
            </w:r>
            <w:r w:rsidR="00D52CF2">
              <w:rPr>
                <w:rFonts w:ascii="Arial" w:hAnsi="Arial" w:cs="Arial"/>
                <w:color w:val="0000FF"/>
                <w:sz w:val="20"/>
                <w:szCs w:val="20"/>
              </w:rPr>
              <w:t>all</w:t>
            </w:r>
            <w:r w:rsidRPr="00EF0BAA">
              <w:rPr>
                <w:rFonts w:ascii="Arial" w:hAnsi="Arial" w:cs="Arial"/>
                <w:color w:val="0000FF"/>
                <w:sz w:val="20"/>
                <w:szCs w:val="20"/>
              </w:rPr>
              <w:t xml:space="preserve"> assistance to meet </w:t>
            </w:r>
            <w:r w:rsidR="00F90D44" w:rsidRPr="00EF0BAA">
              <w:rPr>
                <w:rFonts w:ascii="Arial" w:hAnsi="Arial" w:cs="Arial"/>
                <w:color w:val="0000FF"/>
                <w:sz w:val="20"/>
                <w:szCs w:val="20"/>
              </w:rPr>
              <w:t xml:space="preserve">our </w:t>
            </w:r>
            <w:r w:rsidRPr="00EF0BAA">
              <w:rPr>
                <w:rFonts w:ascii="Arial" w:hAnsi="Arial" w:cs="Arial"/>
                <w:color w:val="0000FF"/>
                <w:sz w:val="20"/>
                <w:szCs w:val="20"/>
              </w:rPr>
              <w:t xml:space="preserve">obligations and responsibilities under the </w:t>
            </w:r>
            <w:r w:rsidR="00F90D44" w:rsidRPr="00EF0BAA">
              <w:rPr>
                <w:rFonts w:ascii="Arial" w:hAnsi="Arial" w:cs="Arial"/>
                <w:color w:val="0000FF"/>
                <w:sz w:val="20"/>
                <w:szCs w:val="20"/>
              </w:rPr>
              <w:t>CSRC Rules</w:t>
            </w:r>
            <w:r w:rsidRPr="00EF0BAA">
              <w:rPr>
                <w:rFonts w:ascii="Arial" w:hAnsi="Arial" w:cs="Arial"/>
                <w:color w:val="0000FF"/>
                <w:sz w:val="20"/>
                <w:szCs w:val="20"/>
              </w:rPr>
              <w:t xml:space="preserve"> </w:t>
            </w:r>
            <w:r w:rsidR="001D1F0A">
              <w:rPr>
                <w:rFonts w:ascii="Arial" w:hAnsi="Arial" w:cs="Arial"/>
                <w:color w:val="0000FF"/>
                <w:sz w:val="20"/>
                <w:szCs w:val="20"/>
              </w:rPr>
              <w:t xml:space="preserve">(including, without limitation, our </w:t>
            </w:r>
            <w:r w:rsidR="001D1F0A" w:rsidRPr="00EF0BAA">
              <w:rPr>
                <w:rFonts w:ascii="Arial" w:hAnsi="Arial" w:cs="Arial"/>
                <w:color w:val="0000FF"/>
                <w:sz w:val="20"/>
                <w:szCs w:val="20"/>
              </w:rPr>
              <w:t>record-keeping obligations</w:t>
            </w:r>
            <w:r w:rsidR="001D1F0A">
              <w:rPr>
                <w:rFonts w:ascii="Arial" w:hAnsi="Arial" w:cs="Arial"/>
                <w:color w:val="0000FF"/>
                <w:sz w:val="20"/>
                <w:szCs w:val="20"/>
              </w:rPr>
              <w:t xml:space="preserve">) </w:t>
            </w:r>
            <w:r w:rsidR="004A3F03">
              <w:rPr>
                <w:rFonts w:ascii="Arial" w:hAnsi="Arial" w:cs="Arial"/>
                <w:color w:val="0000FF"/>
                <w:sz w:val="20"/>
                <w:szCs w:val="20"/>
              </w:rPr>
              <w:t xml:space="preserve">and </w:t>
            </w:r>
            <w:r w:rsidRPr="00EF0BAA">
              <w:rPr>
                <w:rFonts w:ascii="Arial" w:hAnsi="Arial" w:cs="Arial"/>
                <w:color w:val="0000FF"/>
                <w:sz w:val="20"/>
                <w:szCs w:val="20"/>
              </w:rPr>
              <w:t>to provide information</w:t>
            </w:r>
            <w:r w:rsidR="00DB184A" w:rsidRPr="00EF0BAA">
              <w:rPr>
                <w:rFonts w:ascii="Arial" w:hAnsi="Arial" w:cs="Arial"/>
                <w:color w:val="0000FF"/>
                <w:sz w:val="20"/>
                <w:szCs w:val="20"/>
              </w:rPr>
              <w:t xml:space="preserve"> and assistance</w:t>
            </w:r>
            <w:r w:rsidRPr="00EF0BAA">
              <w:rPr>
                <w:rFonts w:ascii="Arial" w:hAnsi="Arial" w:cs="Arial"/>
                <w:color w:val="0000FF"/>
                <w:sz w:val="20"/>
                <w:szCs w:val="20"/>
              </w:rPr>
              <w:t xml:space="preserve"> to the </w:t>
            </w:r>
            <w:r w:rsidR="00F90D44" w:rsidRPr="00EF0BAA">
              <w:rPr>
                <w:rFonts w:ascii="Arial" w:hAnsi="Arial" w:cs="Arial"/>
                <w:color w:val="0000FF"/>
                <w:sz w:val="20"/>
                <w:szCs w:val="20"/>
              </w:rPr>
              <w:t xml:space="preserve">CSRC </w:t>
            </w:r>
            <w:r w:rsidRPr="00EF0BAA">
              <w:rPr>
                <w:rFonts w:ascii="Arial" w:hAnsi="Arial" w:cs="Arial"/>
                <w:color w:val="0000FF"/>
                <w:sz w:val="20"/>
                <w:szCs w:val="20"/>
              </w:rPr>
              <w:t xml:space="preserve">and other </w:t>
            </w:r>
            <w:r w:rsidR="00F90D44" w:rsidRPr="00EF0BAA">
              <w:rPr>
                <w:rFonts w:ascii="Arial" w:hAnsi="Arial" w:cs="Arial"/>
                <w:color w:val="0000FF"/>
                <w:sz w:val="20"/>
                <w:szCs w:val="20"/>
              </w:rPr>
              <w:t xml:space="preserve">relevant </w:t>
            </w:r>
            <w:r w:rsidRPr="00EF0BAA">
              <w:rPr>
                <w:rFonts w:ascii="Arial" w:hAnsi="Arial" w:cs="Arial"/>
                <w:color w:val="0000FF"/>
                <w:sz w:val="20"/>
                <w:szCs w:val="20"/>
              </w:rPr>
              <w:t>regulators</w:t>
            </w:r>
            <w:r w:rsidR="00F90D44" w:rsidRPr="00EF0BAA">
              <w:rPr>
                <w:rFonts w:ascii="Arial" w:hAnsi="Arial" w:cs="Arial"/>
                <w:color w:val="0000FF"/>
                <w:sz w:val="20"/>
                <w:szCs w:val="20"/>
              </w:rPr>
              <w:t xml:space="preserve"> (where necessary)</w:t>
            </w:r>
            <w:r w:rsidRPr="00EF0BAA">
              <w:rPr>
                <w:rFonts w:ascii="Arial" w:hAnsi="Arial" w:cs="Arial"/>
                <w:color w:val="0000FF"/>
                <w:sz w:val="20"/>
                <w:szCs w:val="20"/>
              </w:rPr>
              <w:t>;</w:t>
            </w:r>
            <w:r w:rsidR="00D7235B">
              <w:rPr>
                <w:rFonts w:ascii="Arial" w:hAnsi="Arial" w:cs="Arial"/>
                <w:color w:val="0000FF"/>
                <w:sz w:val="20"/>
                <w:szCs w:val="20"/>
              </w:rPr>
              <w:t xml:space="preserve"> and</w:t>
            </w:r>
          </w:p>
          <w:p w14:paraId="715AF2D4" w14:textId="08ECD4C9" w:rsidR="00533444" w:rsidRPr="003D2989" w:rsidRDefault="00567EBC" w:rsidP="00533444">
            <w:pPr>
              <w:autoSpaceDE w:val="0"/>
              <w:autoSpaceDN w:val="0"/>
              <w:adjustRightInd w:val="0"/>
              <w:ind w:left="590" w:right="181"/>
              <w:jc w:val="both"/>
              <w:rPr>
                <w:rFonts w:ascii="Arial" w:hAnsi="Arial" w:cs="Arial"/>
                <w:color w:val="0000FF"/>
                <w:sz w:val="20"/>
                <w:szCs w:val="20"/>
              </w:rPr>
            </w:pPr>
            <w:r>
              <w:rPr>
                <w:rFonts w:ascii="Arial" w:hAnsi="Arial" w:cs="Arial" w:hint="eastAsia"/>
                <w:color w:val="0000FF"/>
                <w:sz w:val="20"/>
                <w:szCs w:val="20"/>
              </w:rPr>
              <w:lastRenderedPageBreak/>
              <w:t>向我们</w:t>
            </w:r>
            <w:r w:rsidR="00404CE1">
              <w:rPr>
                <w:rFonts w:ascii="Arial" w:hAnsi="Arial" w:cs="Arial" w:hint="eastAsia"/>
                <w:color w:val="0000FF"/>
                <w:sz w:val="20"/>
                <w:szCs w:val="20"/>
              </w:rPr>
              <w:t>就</w:t>
            </w:r>
            <w:r w:rsidR="00533444" w:rsidRPr="00706408">
              <w:rPr>
                <w:rFonts w:ascii="Arial" w:hAnsi="Arial" w:cs="Arial" w:hint="eastAsia"/>
                <w:color w:val="0000FF"/>
                <w:sz w:val="20"/>
                <w:szCs w:val="20"/>
              </w:rPr>
              <w:t>我们履行</w:t>
            </w:r>
            <w:r w:rsidR="0078658B">
              <w:rPr>
                <w:rFonts w:ascii="Arial" w:hAnsi="Arial" w:cs="Arial" w:hint="eastAsia"/>
                <w:color w:val="0000FF"/>
                <w:sz w:val="20"/>
                <w:szCs w:val="20"/>
              </w:rPr>
              <w:t>中国证监会</w:t>
            </w:r>
            <w:r w:rsidR="002E1379">
              <w:rPr>
                <w:rFonts w:ascii="Arial" w:hAnsi="Arial" w:cs="Arial" w:hint="eastAsia"/>
                <w:color w:val="0000FF"/>
                <w:sz w:val="20"/>
                <w:szCs w:val="20"/>
              </w:rPr>
              <w:t>规则</w:t>
            </w:r>
            <w:r w:rsidR="00533444">
              <w:rPr>
                <w:rFonts w:ascii="Arial" w:hAnsi="Arial" w:cs="Arial" w:hint="eastAsia"/>
                <w:color w:val="0000FF"/>
                <w:sz w:val="20"/>
                <w:szCs w:val="20"/>
              </w:rPr>
              <w:t>项下</w:t>
            </w:r>
            <w:r w:rsidR="000D6574" w:rsidRPr="00706408">
              <w:rPr>
                <w:rFonts w:ascii="Arial" w:hAnsi="Arial" w:cs="Arial" w:hint="eastAsia"/>
                <w:color w:val="0000FF"/>
                <w:sz w:val="20"/>
                <w:szCs w:val="20"/>
              </w:rPr>
              <w:t>的义务和责任</w:t>
            </w:r>
            <w:r w:rsidR="000D6574">
              <w:rPr>
                <w:rFonts w:ascii="Arial" w:hAnsi="Arial" w:cs="Arial" w:hint="eastAsia"/>
                <w:color w:val="0000FF"/>
                <w:sz w:val="20"/>
                <w:szCs w:val="20"/>
              </w:rPr>
              <w:t>（包括但不限于我们</w:t>
            </w:r>
            <w:r w:rsidR="000D6574" w:rsidRPr="003D2989">
              <w:rPr>
                <w:rFonts w:ascii="Arial" w:hAnsi="Arial" w:cs="Arial" w:hint="eastAsia"/>
                <w:color w:val="0000FF"/>
                <w:sz w:val="20"/>
                <w:szCs w:val="20"/>
              </w:rPr>
              <w:t>的</w:t>
            </w:r>
            <w:r w:rsidR="00654B2A" w:rsidRPr="003D2989">
              <w:rPr>
                <w:rFonts w:ascii="Arial" w:hAnsi="Arial" w:cs="Arial" w:hint="eastAsia"/>
                <w:color w:val="0000FF"/>
                <w:sz w:val="20"/>
                <w:szCs w:val="20"/>
              </w:rPr>
              <w:t>记录</w:t>
            </w:r>
            <w:r w:rsidR="00E17499" w:rsidRPr="003D2989">
              <w:rPr>
                <w:rFonts w:ascii="Arial" w:hAnsi="Arial" w:cs="Arial" w:hint="eastAsia"/>
                <w:color w:val="0000FF"/>
                <w:sz w:val="20"/>
                <w:szCs w:val="20"/>
              </w:rPr>
              <w:t>留存</w:t>
            </w:r>
            <w:r w:rsidR="000D6574" w:rsidRPr="003D2989">
              <w:rPr>
                <w:rFonts w:ascii="Arial" w:hAnsi="Arial" w:cs="Arial" w:hint="eastAsia"/>
                <w:color w:val="0000FF"/>
                <w:sz w:val="20"/>
                <w:szCs w:val="20"/>
              </w:rPr>
              <w:t>义务）及向</w:t>
            </w:r>
            <w:r w:rsidR="0078658B" w:rsidRPr="003D2989">
              <w:rPr>
                <w:rFonts w:ascii="Arial" w:hAnsi="Arial" w:cs="Arial" w:hint="eastAsia"/>
                <w:color w:val="0000FF"/>
                <w:sz w:val="20"/>
                <w:szCs w:val="20"/>
              </w:rPr>
              <w:t>中国证监会</w:t>
            </w:r>
            <w:r w:rsidR="000D6574" w:rsidRPr="003D2989">
              <w:rPr>
                <w:rFonts w:ascii="Arial" w:hAnsi="Arial" w:cs="Arial" w:hint="eastAsia"/>
                <w:color w:val="0000FF"/>
                <w:sz w:val="20"/>
                <w:szCs w:val="20"/>
              </w:rPr>
              <w:t>和其他相关监管机构</w:t>
            </w:r>
            <w:r w:rsidR="00533444" w:rsidRPr="003D2989">
              <w:rPr>
                <w:rFonts w:ascii="Arial" w:hAnsi="Arial" w:cs="Arial" w:hint="eastAsia"/>
                <w:color w:val="0000FF"/>
                <w:sz w:val="20"/>
                <w:szCs w:val="20"/>
              </w:rPr>
              <w:t>提供信息和协助</w:t>
            </w:r>
            <w:r w:rsidRPr="003D2989">
              <w:rPr>
                <w:rFonts w:ascii="Arial" w:hAnsi="Arial" w:cs="Arial" w:hint="eastAsia"/>
                <w:color w:val="0000FF"/>
                <w:sz w:val="20"/>
                <w:szCs w:val="20"/>
              </w:rPr>
              <w:t>（如需）</w:t>
            </w:r>
            <w:r w:rsidR="00404CE1" w:rsidRPr="003D2989">
              <w:rPr>
                <w:rFonts w:ascii="Arial" w:hAnsi="Arial" w:cs="Arial" w:hint="eastAsia"/>
                <w:color w:val="0000FF"/>
                <w:sz w:val="20"/>
                <w:szCs w:val="20"/>
              </w:rPr>
              <w:t>提供所有协助</w:t>
            </w:r>
            <w:r w:rsidR="00533444" w:rsidRPr="003D2989">
              <w:rPr>
                <w:rFonts w:ascii="Arial" w:hAnsi="Arial" w:cs="Arial" w:hint="eastAsia"/>
                <w:color w:val="0000FF"/>
                <w:sz w:val="20"/>
                <w:szCs w:val="20"/>
              </w:rPr>
              <w:t>；以及</w:t>
            </w:r>
          </w:p>
          <w:p w14:paraId="34ED84D2" w14:textId="77777777" w:rsidR="00533444" w:rsidRPr="003D2989" w:rsidRDefault="00533444" w:rsidP="002E1379">
            <w:pPr>
              <w:pStyle w:val="ListParagraph"/>
              <w:ind w:left="630" w:right="181"/>
              <w:jc w:val="both"/>
              <w:rPr>
                <w:rFonts w:ascii="Arial" w:hAnsi="Arial" w:cs="Arial"/>
                <w:color w:val="0000FF"/>
                <w:sz w:val="20"/>
                <w:szCs w:val="20"/>
              </w:rPr>
            </w:pPr>
          </w:p>
          <w:p w14:paraId="646E3037" w14:textId="1440D875" w:rsidR="00533444" w:rsidRPr="00EF0BAA" w:rsidRDefault="00110CC5">
            <w:pPr>
              <w:pStyle w:val="ListParagraph"/>
              <w:numPr>
                <w:ilvl w:val="0"/>
                <w:numId w:val="27"/>
              </w:numPr>
              <w:ind w:left="630" w:right="181" w:hanging="540"/>
              <w:jc w:val="both"/>
              <w:rPr>
                <w:rFonts w:ascii="Arial" w:hAnsi="Arial" w:cs="Arial"/>
                <w:color w:val="0000FF"/>
                <w:sz w:val="20"/>
                <w:szCs w:val="20"/>
              </w:rPr>
            </w:pPr>
            <w:r w:rsidRPr="003D2989">
              <w:rPr>
                <w:rFonts w:ascii="Arial" w:hAnsi="Arial" w:cs="Arial"/>
                <w:color w:val="0000FF"/>
                <w:sz w:val="20"/>
                <w:szCs w:val="20"/>
              </w:rPr>
              <w:t>keep</w:t>
            </w:r>
            <w:r w:rsidR="00F90D44" w:rsidRPr="003D2989">
              <w:rPr>
                <w:rFonts w:ascii="Arial" w:hAnsi="Arial" w:cs="Arial"/>
                <w:color w:val="0000FF"/>
                <w:sz w:val="20"/>
                <w:szCs w:val="20"/>
              </w:rPr>
              <w:t>ing</w:t>
            </w:r>
            <w:r w:rsidRPr="003D2989">
              <w:rPr>
                <w:rFonts w:ascii="Arial" w:hAnsi="Arial" w:cs="Arial"/>
                <w:color w:val="0000FF"/>
                <w:sz w:val="20"/>
                <w:szCs w:val="20"/>
              </w:rPr>
              <w:t xml:space="preserve"> </w:t>
            </w:r>
            <w:r w:rsidR="00F90D44" w:rsidRPr="003D2989">
              <w:rPr>
                <w:rFonts w:ascii="Arial" w:hAnsi="Arial" w:cs="Arial"/>
                <w:color w:val="0000FF"/>
                <w:sz w:val="20"/>
                <w:szCs w:val="20"/>
              </w:rPr>
              <w:t>us</w:t>
            </w:r>
            <w:r w:rsidRPr="003D2989">
              <w:rPr>
                <w:rFonts w:ascii="Arial" w:hAnsi="Arial" w:cs="Arial"/>
                <w:color w:val="0000FF"/>
                <w:sz w:val="20"/>
                <w:szCs w:val="20"/>
              </w:rPr>
              <w:t xml:space="preserve"> informed of any material change to information </w:t>
            </w:r>
            <w:r w:rsidR="00D77305" w:rsidRPr="003D2989">
              <w:rPr>
                <w:rFonts w:ascii="Arial" w:hAnsi="Arial" w:cs="Arial"/>
                <w:color w:val="0000FF"/>
                <w:sz w:val="20"/>
                <w:szCs w:val="20"/>
              </w:rPr>
              <w:t>previously provided to us</w:t>
            </w:r>
            <w:r w:rsidR="00D77305" w:rsidRPr="00EF0BAA">
              <w:rPr>
                <w:rFonts w:ascii="Arial" w:hAnsi="Arial" w:cs="Arial"/>
                <w:color w:val="0000FF"/>
                <w:sz w:val="20"/>
                <w:szCs w:val="20"/>
              </w:rPr>
              <w:t xml:space="preserve"> in connection with the CSRC Filings </w:t>
            </w:r>
            <w:r w:rsidRPr="00EF0BAA">
              <w:rPr>
                <w:rFonts w:ascii="Arial" w:hAnsi="Arial" w:cs="Arial"/>
                <w:color w:val="0000FF"/>
                <w:sz w:val="20"/>
                <w:szCs w:val="20"/>
              </w:rPr>
              <w:t xml:space="preserve">as soon as it becomes known to the Company </w:t>
            </w:r>
            <w:r w:rsidR="00DE046F" w:rsidRPr="00EF0BAA">
              <w:rPr>
                <w:rFonts w:ascii="Arial" w:hAnsi="Arial" w:cs="Arial"/>
                <w:color w:val="0000FF"/>
                <w:sz w:val="20"/>
                <w:szCs w:val="20"/>
              </w:rPr>
              <w:t>or any of</w:t>
            </w:r>
            <w:r w:rsidRPr="00EF0BAA">
              <w:rPr>
                <w:rFonts w:ascii="Arial" w:hAnsi="Arial" w:cs="Arial"/>
                <w:color w:val="0000FF"/>
                <w:sz w:val="20"/>
                <w:szCs w:val="20"/>
              </w:rPr>
              <w:t xml:space="preserve"> its directors</w:t>
            </w:r>
            <w:r w:rsidR="00DE046F" w:rsidRPr="00EF0BAA">
              <w:rPr>
                <w:rFonts w:ascii="Arial" w:hAnsi="Arial" w:cs="Arial"/>
                <w:color w:val="0000FF"/>
                <w:sz w:val="20"/>
                <w:szCs w:val="20"/>
              </w:rPr>
              <w:t>, officers and employees</w:t>
            </w:r>
            <w:r w:rsidR="00F90D44" w:rsidRPr="00EF0BAA">
              <w:rPr>
                <w:rFonts w:ascii="Arial" w:hAnsi="Arial" w:cs="Arial"/>
                <w:color w:val="0000FF"/>
                <w:sz w:val="20"/>
                <w:szCs w:val="20"/>
              </w:rPr>
              <w:t>, and provid</w:t>
            </w:r>
            <w:r w:rsidR="00141674" w:rsidRPr="00EF0BAA">
              <w:rPr>
                <w:rFonts w:ascii="Arial" w:hAnsi="Arial" w:cs="Arial"/>
                <w:color w:val="0000FF"/>
                <w:sz w:val="20"/>
                <w:szCs w:val="20"/>
              </w:rPr>
              <w:t xml:space="preserve">ing </w:t>
            </w:r>
            <w:r w:rsidR="00F90D44" w:rsidRPr="00EF0BAA">
              <w:rPr>
                <w:rFonts w:ascii="Arial" w:hAnsi="Arial" w:cs="Arial"/>
                <w:color w:val="0000FF"/>
                <w:sz w:val="20"/>
                <w:szCs w:val="20"/>
              </w:rPr>
              <w:t>all necessary assistance to enable us</w:t>
            </w:r>
            <w:r w:rsidR="0076658F" w:rsidRPr="00EF0BAA">
              <w:rPr>
                <w:rFonts w:ascii="Arial" w:hAnsi="Arial" w:cs="Arial"/>
                <w:color w:val="0000FF"/>
                <w:sz w:val="20"/>
                <w:szCs w:val="20"/>
              </w:rPr>
              <w:t xml:space="preserve"> to</w:t>
            </w:r>
            <w:r w:rsidR="00F90D44" w:rsidRPr="00EF0BAA">
              <w:rPr>
                <w:rFonts w:ascii="Arial" w:hAnsi="Arial" w:cs="Arial"/>
                <w:color w:val="0000FF"/>
                <w:sz w:val="20"/>
                <w:szCs w:val="20"/>
              </w:rPr>
              <w:t xml:space="preserve"> </w:t>
            </w:r>
            <w:r w:rsidR="00D77305" w:rsidRPr="00EF0BAA">
              <w:rPr>
                <w:rFonts w:ascii="Arial" w:hAnsi="Arial" w:cs="Arial"/>
                <w:color w:val="0000FF"/>
                <w:sz w:val="20"/>
                <w:szCs w:val="20"/>
              </w:rPr>
              <w:t xml:space="preserve">inform </w:t>
            </w:r>
            <w:r w:rsidR="00674279" w:rsidRPr="00EF0BAA">
              <w:rPr>
                <w:rFonts w:ascii="Arial" w:hAnsi="Arial" w:cs="Arial"/>
                <w:color w:val="0000FF"/>
                <w:sz w:val="20"/>
                <w:szCs w:val="20"/>
              </w:rPr>
              <w:t xml:space="preserve">the CSRC of </w:t>
            </w:r>
            <w:r w:rsidR="00D77305" w:rsidRPr="00EF0BAA">
              <w:rPr>
                <w:rFonts w:ascii="Arial" w:hAnsi="Arial" w:cs="Arial"/>
                <w:color w:val="0000FF"/>
                <w:sz w:val="20"/>
                <w:szCs w:val="20"/>
              </w:rPr>
              <w:t>any such material event</w:t>
            </w:r>
            <w:r w:rsidR="00F90D44" w:rsidRPr="00EF0BAA">
              <w:rPr>
                <w:rFonts w:ascii="Arial" w:hAnsi="Arial" w:cs="Arial"/>
                <w:color w:val="0000FF"/>
                <w:sz w:val="20"/>
                <w:szCs w:val="20"/>
              </w:rPr>
              <w:t xml:space="preserve"> </w:t>
            </w:r>
            <w:r w:rsidR="00D77305" w:rsidRPr="00EF0BAA">
              <w:rPr>
                <w:rFonts w:ascii="Arial" w:hAnsi="Arial" w:cs="Arial"/>
                <w:color w:val="0000FF"/>
                <w:sz w:val="20"/>
                <w:szCs w:val="20"/>
              </w:rPr>
              <w:t>(if so required by the CSRC Rules)</w:t>
            </w:r>
            <w:r w:rsidR="001D1F0A">
              <w:rPr>
                <w:rFonts w:ascii="Arial" w:hAnsi="Arial" w:cs="Arial"/>
                <w:color w:val="0000FF"/>
                <w:sz w:val="20"/>
                <w:szCs w:val="20"/>
              </w:rPr>
              <w:t xml:space="preserve">. </w:t>
            </w:r>
          </w:p>
          <w:p w14:paraId="71109E36" w14:textId="0A7F8798" w:rsidR="00F90D44" w:rsidRPr="002E1379" w:rsidRDefault="00533444" w:rsidP="002E1379">
            <w:pPr>
              <w:pStyle w:val="ListParagraph"/>
              <w:ind w:left="630" w:right="181"/>
              <w:jc w:val="both"/>
              <w:rPr>
                <w:rFonts w:ascii="Arial" w:hAnsi="Arial" w:cs="Arial"/>
                <w:color w:val="0000FF"/>
                <w:sz w:val="20"/>
                <w:szCs w:val="20"/>
              </w:rPr>
            </w:pPr>
            <w:r w:rsidRPr="002E1379">
              <w:rPr>
                <w:rFonts w:ascii="Arial" w:hAnsi="Arial" w:cs="Arial" w:hint="eastAsia"/>
                <w:color w:val="0000FF"/>
                <w:sz w:val="20"/>
                <w:szCs w:val="20"/>
              </w:rPr>
              <w:t>一旦公司或其任何董事、高管和雇员知悉先前向我们提供的与</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3D2989">
              <w:rPr>
                <w:rFonts w:ascii="Arial" w:hAnsi="Arial" w:cs="Arial" w:hint="eastAsia"/>
                <w:color w:val="0000FF"/>
                <w:sz w:val="20"/>
                <w:szCs w:val="20"/>
              </w:rPr>
              <w:t>材料</w:t>
            </w:r>
            <w:r w:rsidRPr="002E1379">
              <w:rPr>
                <w:rFonts w:ascii="Arial" w:hAnsi="Arial" w:cs="Arial" w:hint="eastAsia"/>
                <w:color w:val="0000FF"/>
                <w:sz w:val="20"/>
                <w:szCs w:val="20"/>
              </w:rPr>
              <w:t>相关的信息发生任何重大变化，</w:t>
            </w:r>
            <w:r w:rsidR="009E3547">
              <w:rPr>
                <w:rFonts w:ascii="Arial" w:hAnsi="Arial" w:cs="Arial" w:hint="eastAsia"/>
                <w:color w:val="0000FF"/>
                <w:sz w:val="20"/>
                <w:szCs w:val="20"/>
              </w:rPr>
              <w:t>将</w:t>
            </w:r>
            <w:r w:rsidR="009E3547" w:rsidRPr="00E04F57">
              <w:rPr>
                <w:rFonts w:ascii="Arial" w:hAnsi="Arial" w:cs="Arial" w:hint="eastAsia"/>
                <w:color w:val="0000FF"/>
                <w:sz w:val="20"/>
                <w:szCs w:val="20"/>
              </w:rPr>
              <w:t>及时</w:t>
            </w:r>
            <w:r w:rsidRPr="002E1379">
              <w:rPr>
                <w:rFonts w:ascii="Arial" w:hAnsi="Arial" w:cs="Arial" w:hint="eastAsia"/>
                <w:color w:val="0000FF"/>
                <w:sz w:val="20"/>
                <w:szCs w:val="20"/>
              </w:rPr>
              <w:t>通知我们，并提供一切必要的协助，使</w:t>
            </w:r>
            <w:r w:rsidR="004D169D">
              <w:rPr>
                <w:rFonts w:ascii="Arial" w:hAnsi="Arial" w:cs="Arial" w:hint="eastAsia"/>
                <w:color w:val="0000FF"/>
                <w:sz w:val="20"/>
                <w:szCs w:val="20"/>
              </w:rPr>
              <w:t>得</w:t>
            </w:r>
            <w:r w:rsidRPr="002E1379">
              <w:rPr>
                <w:rFonts w:ascii="Arial" w:hAnsi="Arial" w:cs="Arial" w:hint="eastAsia"/>
                <w:color w:val="0000FF"/>
                <w:sz w:val="20"/>
                <w:szCs w:val="20"/>
              </w:rPr>
              <w:t>我们能够将该等重大事件通知</w:t>
            </w:r>
            <w:r w:rsidR="0078658B">
              <w:rPr>
                <w:rFonts w:ascii="Arial" w:hAnsi="Arial" w:cs="Arial" w:hint="eastAsia"/>
                <w:color w:val="0000FF"/>
                <w:sz w:val="20"/>
                <w:szCs w:val="20"/>
              </w:rPr>
              <w:t>中国证监会</w:t>
            </w:r>
            <w:r w:rsidRPr="002E1379">
              <w:rPr>
                <w:rFonts w:ascii="Arial" w:hAnsi="Arial" w:cs="Arial" w:hint="eastAsia"/>
                <w:color w:val="0000FF"/>
                <w:sz w:val="20"/>
                <w:szCs w:val="20"/>
              </w:rPr>
              <w:t>（如</w:t>
            </w:r>
            <w:r w:rsidR="0078658B">
              <w:rPr>
                <w:rFonts w:ascii="Arial" w:hAnsi="Arial" w:cs="Arial" w:hint="eastAsia"/>
                <w:color w:val="0000FF"/>
                <w:sz w:val="20"/>
                <w:szCs w:val="20"/>
              </w:rPr>
              <w:t>中国证监会</w:t>
            </w:r>
            <w:r w:rsidR="002E1379">
              <w:rPr>
                <w:rFonts w:ascii="Arial" w:hAnsi="Arial" w:cs="Arial" w:hint="eastAsia"/>
                <w:color w:val="0000FF"/>
                <w:sz w:val="20"/>
                <w:szCs w:val="20"/>
              </w:rPr>
              <w:t>规则</w:t>
            </w:r>
            <w:r w:rsidR="00954A0D">
              <w:rPr>
                <w:rFonts w:ascii="Arial" w:hAnsi="Arial" w:cs="Arial" w:hint="eastAsia"/>
                <w:color w:val="0000FF"/>
                <w:sz w:val="20"/>
                <w:szCs w:val="20"/>
              </w:rPr>
              <w:t>存在</w:t>
            </w:r>
            <w:r w:rsidR="004D169D">
              <w:rPr>
                <w:rFonts w:ascii="Arial" w:hAnsi="Arial" w:cs="Arial" w:hint="eastAsia"/>
                <w:color w:val="0000FF"/>
                <w:sz w:val="20"/>
                <w:szCs w:val="20"/>
              </w:rPr>
              <w:t>该等</w:t>
            </w:r>
            <w:r w:rsidRPr="002E1379">
              <w:rPr>
                <w:rFonts w:ascii="Arial" w:hAnsi="Arial" w:cs="Arial" w:hint="eastAsia"/>
                <w:color w:val="0000FF"/>
                <w:sz w:val="20"/>
                <w:szCs w:val="20"/>
              </w:rPr>
              <w:t>要求）</w:t>
            </w:r>
            <w:r>
              <w:rPr>
                <w:rFonts w:ascii="Arial" w:hAnsi="Arial" w:cs="Arial" w:hint="eastAsia"/>
                <w:color w:val="0000FF"/>
                <w:sz w:val="20"/>
                <w:szCs w:val="20"/>
              </w:rPr>
              <w:t>。</w:t>
            </w:r>
          </w:p>
          <w:p w14:paraId="78261C96" w14:textId="3E2FEB9E" w:rsidR="00D77305" w:rsidRPr="00EF0BAA" w:rsidRDefault="00D77305" w:rsidP="001D1F0A">
            <w:pPr>
              <w:autoSpaceDE w:val="0"/>
              <w:autoSpaceDN w:val="0"/>
              <w:adjustRightInd w:val="0"/>
              <w:ind w:right="181"/>
              <w:jc w:val="both"/>
              <w:rPr>
                <w:rFonts w:ascii="Arial" w:hAnsi="Arial" w:cs="Arial"/>
                <w:color w:val="0000FF"/>
                <w:sz w:val="20"/>
                <w:szCs w:val="20"/>
              </w:rPr>
            </w:pPr>
          </w:p>
        </w:tc>
      </w:tr>
      <w:tr w:rsidR="00DC682B" w:rsidRPr="00EF0BAA" w14:paraId="59174124" w14:textId="77777777" w:rsidTr="0009661F">
        <w:trPr>
          <w:trHeight w:val="17"/>
        </w:trPr>
        <w:tc>
          <w:tcPr>
            <w:tcW w:w="81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73291AC6" w14:textId="77777777" w:rsidR="00DC682B" w:rsidRPr="00EF0BAA" w:rsidRDefault="00DC682B">
            <w:pPr>
              <w:pStyle w:val="ListParagraph"/>
              <w:numPr>
                <w:ilvl w:val="0"/>
                <w:numId w:val="25"/>
              </w:numPr>
              <w:tabs>
                <w:tab w:val="clear" w:pos="720"/>
              </w:tabs>
              <w:ind w:left="390" w:hanging="270"/>
              <w:rPr>
                <w:rFonts w:ascii="Arial" w:hAnsi="Arial" w:cs="Arial"/>
                <w:sz w:val="20"/>
                <w:szCs w:val="20"/>
              </w:rPr>
            </w:pPr>
          </w:p>
        </w:tc>
        <w:tc>
          <w:tcPr>
            <w:tcW w:w="495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55455F53" w14:textId="0FE054FA" w:rsidR="00DC682B" w:rsidRPr="00EF0BAA" w:rsidRDefault="00DC682B" w:rsidP="00DC682B">
            <w:pPr>
              <w:jc w:val="both"/>
              <w:rPr>
                <w:rFonts w:ascii="Arial" w:hAnsi="Arial" w:cs="Arial"/>
                <w:b/>
                <w:color w:val="000000" w:themeColor="text1"/>
                <w:sz w:val="20"/>
                <w:szCs w:val="20"/>
                <w:u w:val="single"/>
              </w:rPr>
            </w:pPr>
            <w:r w:rsidRPr="00EF0BAA">
              <w:rPr>
                <w:rFonts w:ascii="Arial" w:hAnsi="Arial" w:cs="Arial"/>
                <w:b/>
                <w:color w:val="000000" w:themeColor="text1"/>
                <w:sz w:val="20"/>
                <w:szCs w:val="20"/>
                <w:u w:val="single"/>
              </w:rPr>
              <w:t>Accuracy and Adequate of Information</w:t>
            </w:r>
          </w:p>
          <w:p w14:paraId="4BCB09B7" w14:textId="77777777" w:rsidR="00DC682B" w:rsidRPr="00EF0BAA" w:rsidRDefault="00DC682B" w:rsidP="00DC682B">
            <w:pPr>
              <w:jc w:val="both"/>
              <w:rPr>
                <w:rFonts w:ascii="Arial" w:hAnsi="Arial" w:cs="Arial"/>
                <w:b/>
                <w:color w:val="000000" w:themeColor="text1"/>
                <w:sz w:val="20"/>
                <w:szCs w:val="20"/>
              </w:rPr>
            </w:pPr>
          </w:p>
          <w:p w14:paraId="0011FB50" w14:textId="77777777" w:rsidR="00446A44" w:rsidRPr="00EF0BAA" w:rsidRDefault="00446A44" w:rsidP="00446A44">
            <w:pPr>
              <w:jc w:val="both"/>
              <w:rPr>
                <w:rFonts w:ascii="Arial" w:hAnsi="Arial" w:cs="Arial"/>
                <w:bCs/>
                <w:color w:val="000000" w:themeColor="text1"/>
                <w:sz w:val="20"/>
                <w:szCs w:val="20"/>
              </w:rPr>
            </w:pPr>
            <w:r w:rsidRPr="00EF0BAA">
              <w:rPr>
                <w:rFonts w:ascii="Arial" w:hAnsi="Arial" w:cs="Arial"/>
                <w:bCs/>
                <w:color w:val="000000" w:themeColor="text1"/>
                <w:sz w:val="20"/>
                <w:szCs w:val="20"/>
              </w:rPr>
              <w:t>Securities companies, securities service providers and practitioners engaged in overseas offering and listing by domestic companies shall abide by the applicable laws, administrative regulations and relevant state rules, observe industry-accepted professional standards, and</w:t>
            </w:r>
            <w:r w:rsidRPr="00EF0BAA">
              <w:rPr>
                <w:rFonts w:ascii="Arial" w:eastAsia="SimSun" w:hAnsi="Arial" w:cs="Arial"/>
                <w:sz w:val="32"/>
                <w:szCs w:val="32"/>
                <w:lang w:val="en-GB"/>
              </w:rPr>
              <w:t xml:space="preserve"> </w:t>
            </w:r>
            <w:r w:rsidRPr="00EF0BAA">
              <w:rPr>
                <w:rFonts w:ascii="Arial" w:hAnsi="Arial" w:cs="Arial"/>
                <w:bCs/>
                <w:color w:val="000000" w:themeColor="text1"/>
                <w:sz w:val="20"/>
                <w:szCs w:val="20"/>
              </w:rPr>
              <w:t xml:space="preserve">fulfill statutory duties to ensure the truthfulness, accuracy and completeness of the documents that they produce and issue. Securities companies, securities service providers and practitioners engaged in overseas offering and listing by domestic companies shall not, in the document they produce and issue, make any comments in a manner that misrepresents or disparages laws and policies, business environment and judicial situation, etc. of Mainland China.    </w:t>
            </w:r>
          </w:p>
          <w:p w14:paraId="46217279" w14:textId="77777777" w:rsidR="006A1349" w:rsidRPr="00EF0BAA" w:rsidRDefault="006A1349" w:rsidP="006A1349">
            <w:pPr>
              <w:jc w:val="both"/>
              <w:rPr>
                <w:rFonts w:ascii="Arial" w:hAnsi="Arial" w:cs="Arial"/>
                <w:b/>
                <w:color w:val="000000" w:themeColor="text1"/>
                <w:sz w:val="20"/>
                <w:szCs w:val="20"/>
              </w:rPr>
            </w:pPr>
          </w:p>
          <w:p w14:paraId="0AC483BF" w14:textId="2035C670" w:rsidR="006A1349" w:rsidRPr="00EF0BAA" w:rsidRDefault="006A1349" w:rsidP="006A1349">
            <w:pPr>
              <w:jc w:val="both"/>
              <w:rPr>
                <w:rFonts w:ascii="Arial" w:hAnsi="Arial" w:cs="Arial"/>
                <w:bCs/>
                <w:color w:val="000000" w:themeColor="text1"/>
                <w:sz w:val="20"/>
                <w:szCs w:val="20"/>
              </w:rPr>
            </w:pPr>
            <w:r w:rsidRPr="00EF0BAA">
              <w:rPr>
                <w:rFonts w:ascii="Arial" w:hAnsi="Arial" w:cs="Arial"/>
                <w:bCs/>
                <w:color w:val="000000" w:themeColor="text1"/>
                <w:sz w:val="20"/>
                <w:szCs w:val="20"/>
              </w:rPr>
              <w:lastRenderedPageBreak/>
              <w:t xml:space="preserve">A domestic company that seeks to offer and list securities in overseas markets shall fulfill the filing procedure with the CSRC </w:t>
            </w:r>
            <w:r w:rsidR="00B968C0" w:rsidRPr="00EF0BAA">
              <w:rPr>
                <w:rFonts w:ascii="Arial" w:hAnsi="Arial" w:cs="Arial"/>
                <w:bCs/>
                <w:color w:val="000000" w:themeColor="text1"/>
                <w:sz w:val="20"/>
                <w:szCs w:val="20"/>
              </w:rPr>
              <w:t>according to the</w:t>
            </w:r>
            <w:r w:rsidRPr="00EF0BAA">
              <w:rPr>
                <w:rFonts w:ascii="Arial" w:hAnsi="Arial" w:cs="Arial"/>
                <w:bCs/>
                <w:color w:val="000000" w:themeColor="text1"/>
                <w:sz w:val="20"/>
                <w:szCs w:val="20"/>
              </w:rPr>
              <w:t xml:space="preserve"> requirement</w:t>
            </w:r>
            <w:r w:rsidR="00B968C0" w:rsidRPr="00EF0BAA">
              <w:rPr>
                <w:rFonts w:ascii="Arial" w:hAnsi="Arial" w:cs="Arial"/>
                <w:bCs/>
                <w:color w:val="000000" w:themeColor="text1"/>
                <w:sz w:val="20"/>
                <w:szCs w:val="20"/>
              </w:rPr>
              <w:t>s</w:t>
            </w:r>
            <w:r w:rsidRPr="00EF0BAA">
              <w:rPr>
                <w:rFonts w:ascii="Arial" w:hAnsi="Arial" w:cs="Arial"/>
                <w:bCs/>
                <w:color w:val="000000" w:themeColor="text1"/>
                <w:sz w:val="20"/>
                <w:szCs w:val="20"/>
              </w:rPr>
              <w:t xml:space="preserve"> of th</w:t>
            </w:r>
            <w:r w:rsidR="00E641E0" w:rsidRPr="00EF0BAA">
              <w:rPr>
                <w:rFonts w:ascii="Arial" w:hAnsi="Arial" w:cs="Arial"/>
                <w:bCs/>
                <w:color w:val="000000" w:themeColor="text1"/>
                <w:sz w:val="20"/>
                <w:szCs w:val="20"/>
              </w:rPr>
              <w:t>e CSRC Filing Rules</w:t>
            </w:r>
            <w:r w:rsidRPr="00EF0BAA">
              <w:rPr>
                <w:rFonts w:ascii="Arial" w:hAnsi="Arial" w:cs="Arial"/>
                <w:bCs/>
                <w:color w:val="000000" w:themeColor="text1"/>
                <w:sz w:val="20"/>
                <w:szCs w:val="20"/>
              </w:rPr>
              <w:t xml:space="preserve">, submit relevant materials </w:t>
            </w:r>
            <w:r w:rsidR="00B968C0" w:rsidRPr="00EF0BAA">
              <w:rPr>
                <w:rFonts w:ascii="Arial" w:hAnsi="Arial" w:cs="Arial"/>
                <w:bCs/>
                <w:color w:val="000000" w:themeColor="text1"/>
                <w:sz w:val="20"/>
                <w:szCs w:val="20"/>
              </w:rPr>
              <w:t>(which include</w:t>
            </w:r>
            <w:r w:rsidRPr="00EF0BAA">
              <w:rPr>
                <w:rFonts w:ascii="Arial" w:hAnsi="Arial" w:cs="Arial"/>
                <w:bCs/>
                <w:color w:val="000000" w:themeColor="text1"/>
                <w:sz w:val="20"/>
                <w:szCs w:val="20"/>
              </w:rPr>
              <w:t xml:space="preserve"> a filing report and a legal opinion</w:t>
            </w:r>
            <w:r w:rsidR="00B968C0" w:rsidRPr="00EF0BAA">
              <w:rPr>
                <w:rFonts w:ascii="Arial" w:hAnsi="Arial" w:cs="Arial"/>
                <w:bCs/>
                <w:color w:val="000000" w:themeColor="text1"/>
                <w:sz w:val="20"/>
                <w:szCs w:val="20"/>
              </w:rPr>
              <w:t>)</w:t>
            </w:r>
            <w:r w:rsidRPr="00EF0BAA">
              <w:rPr>
                <w:rFonts w:ascii="Arial" w:hAnsi="Arial" w:cs="Arial"/>
                <w:bCs/>
                <w:color w:val="000000" w:themeColor="text1"/>
                <w:sz w:val="20"/>
                <w:szCs w:val="20"/>
              </w:rPr>
              <w:t>, and provide truthful, accurate and complete</w:t>
            </w:r>
            <w:r w:rsidR="00E641E0" w:rsidRPr="00EF0BAA">
              <w:rPr>
                <w:rFonts w:ascii="Arial" w:hAnsi="Arial" w:cs="Arial"/>
                <w:bCs/>
                <w:color w:val="000000" w:themeColor="text1"/>
                <w:sz w:val="20"/>
                <w:szCs w:val="20"/>
              </w:rPr>
              <w:t xml:space="preserve"> details including information</w:t>
            </w:r>
            <w:r w:rsidRPr="00EF0BAA">
              <w:rPr>
                <w:rFonts w:ascii="Arial" w:hAnsi="Arial" w:cs="Arial"/>
                <w:bCs/>
                <w:color w:val="000000" w:themeColor="text1"/>
                <w:sz w:val="20"/>
                <w:szCs w:val="20"/>
              </w:rPr>
              <w:t xml:space="preserve"> on </w:t>
            </w:r>
            <w:r w:rsidR="00E641E0" w:rsidRPr="00EF0BAA">
              <w:rPr>
                <w:rFonts w:ascii="Arial" w:hAnsi="Arial" w:cs="Arial"/>
                <w:bCs/>
                <w:color w:val="000000" w:themeColor="text1"/>
                <w:sz w:val="20"/>
                <w:szCs w:val="20"/>
              </w:rPr>
              <w:t>its</w:t>
            </w:r>
            <w:r w:rsidRPr="00EF0BAA">
              <w:rPr>
                <w:rFonts w:ascii="Arial" w:hAnsi="Arial" w:cs="Arial"/>
                <w:bCs/>
                <w:color w:val="000000" w:themeColor="text1"/>
                <w:sz w:val="20"/>
                <w:szCs w:val="20"/>
              </w:rPr>
              <w:t xml:space="preserve"> shareholders</w:t>
            </w:r>
            <w:r w:rsidR="00E641E0" w:rsidRPr="00EF0BAA">
              <w:rPr>
                <w:rFonts w:ascii="Arial" w:hAnsi="Arial" w:cs="Arial"/>
                <w:bCs/>
                <w:color w:val="000000" w:themeColor="text1"/>
                <w:sz w:val="20"/>
                <w:szCs w:val="20"/>
              </w:rPr>
              <w:t xml:space="preserve">. </w:t>
            </w:r>
          </w:p>
          <w:p w14:paraId="1704E3C2" w14:textId="6C3E8F88" w:rsidR="006A1349" w:rsidRPr="00EF0BAA" w:rsidRDefault="006A1349" w:rsidP="006A1349">
            <w:pPr>
              <w:jc w:val="both"/>
              <w:rPr>
                <w:rFonts w:ascii="Arial" w:hAnsi="Arial" w:cs="Arial"/>
                <w:bCs/>
                <w:color w:val="000000" w:themeColor="text1"/>
                <w:sz w:val="20"/>
                <w:szCs w:val="20"/>
              </w:rPr>
            </w:pPr>
          </w:p>
          <w:p w14:paraId="0C15BBCC" w14:textId="1970A10E" w:rsidR="006C6AE0" w:rsidRPr="00EF0BAA" w:rsidRDefault="006C6AE0" w:rsidP="006C6AE0">
            <w:pPr>
              <w:jc w:val="both"/>
              <w:rPr>
                <w:rFonts w:ascii="Arial" w:hAnsi="Arial" w:cs="Arial"/>
                <w:bCs/>
                <w:color w:val="000000" w:themeColor="text1"/>
                <w:sz w:val="20"/>
                <w:szCs w:val="20"/>
              </w:rPr>
            </w:pPr>
            <w:r w:rsidRPr="00EF0BAA">
              <w:rPr>
                <w:rFonts w:ascii="Arial" w:hAnsi="Arial" w:cs="Arial"/>
                <w:bCs/>
                <w:color w:val="000000" w:themeColor="text1"/>
                <w:sz w:val="20"/>
                <w:szCs w:val="20"/>
              </w:rPr>
              <w:t>Filing documents for overseas offering and listing by domestic companies shall be truthful, accurate and complete</w:t>
            </w:r>
            <w:r w:rsidR="00B968C0" w:rsidRPr="00EF0BAA">
              <w:rPr>
                <w:rFonts w:ascii="Arial" w:hAnsi="Arial" w:cs="Arial"/>
                <w:bCs/>
                <w:color w:val="000000" w:themeColor="text1"/>
                <w:sz w:val="20"/>
                <w:szCs w:val="20"/>
              </w:rPr>
              <w:t xml:space="preserve">, and shall not contain any </w:t>
            </w:r>
            <w:r w:rsidRPr="00EF0BAA">
              <w:rPr>
                <w:rFonts w:ascii="Arial" w:hAnsi="Arial" w:cs="Arial"/>
                <w:bCs/>
                <w:color w:val="000000" w:themeColor="text1"/>
                <w:sz w:val="20"/>
                <w:szCs w:val="20"/>
              </w:rPr>
              <w:t>misrepresentation,</w:t>
            </w:r>
            <w:r w:rsidR="00770BB4" w:rsidRPr="00EF0BAA">
              <w:rPr>
                <w:rFonts w:ascii="Arial" w:hAnsi="Arial" w:cs="Arial"/>
                <w:bCs/>
                <w:color w:val="000000" w:themeColor="text1"/>
                <w:sz w:val="20"/>
                <w:szCs w:val="20"/>
              </w:rPr>
              <w:t xml:space="preserve"> </w:t>
            </w:r>
            <w:r w:rsidRPr="00EF0BAA">
              <w:rPr>
                <w:rFonts w:ascii="Arial" w:hAnsi="Arial" w:cs="Arial"/>
                <w:bCs/>
                <w:color w:val="000000" w:themeColor="text1"/>
                <w:sz w:val="20"/>
                <w:szCs w:val="20"/>
              </w:rPr>
              <w:t xml:space="preserve">misleading statement or </w:t>
            </w:r>
            <w:r w:rsidR="00B968C0" w:rsidRPr="00EF0BAA">
              <w:rPr>
                <w:rFonts w:ascii="Arial" w:hAnsi="Arial" w:cs="Arial"/>
                <w:bCs/>
                <w:color w:val="000000" w:themeColor="text1"/>
                <w:sz w:val="20"/>
                <w:szCs w:val="20"/>
              </w:rPr>
              <w:t xml:space="preserve">material </w:t>
            </w:r>
            <w:r w:rsidRPr="00EF0BAA">
              <w:rPr>
                <w:rFonts w:ascii="Arial" w:hAnsi="Arial" w:cs="Arial"/>
                <w:bCs/>
                <w:color w:val="000000" w:themeColor="text1"/>
                <w:sz w:val="20"/>
                <w:szCs w:val="20"/>
              </w:rPr>
              <w:t>omission.</w:t>
            </w:r>
            <w:r w:rsidR="00770BB4" w:rsidRPr="00EF0BAA">
              <w:rPr>
                <w:rFonts w:ascii="Arial" w:hAnsi="Arial" w:cs="Arial"/>
                <w:bCs/>
                <w:color w:val="000000" w:themeColor="text1"/>
                <w:sz w:val="20"/>
                <w:szCs w:val="20"/>
              </w:rPr>
              <w:t xml:space="preserve"> </w:t>
            </w:r>
            <w:r w:rsidRPr="00EF0BAA">
              <w:rPr>
                <w:rFonts w:ascii="Arial" w:hAnsi="Arial" w:cs="Arial"/>
                <w:bCs/>
                <w:color w:val="000000" w:themeColor="text1"/>
                <w:sz w:val="20"/>
                <w:szCs w:val="20"/>
              </w:rPr>
              <w:t xml:space="preserve">The domestic company and its controlling shareholders, controllers, directors, supervisors, and senior executives shall fulfill their disclosure obligations </w:t>
            </w:r>
            <w:r w:rsidR="00B968C0" w:rsidRPr="00EF0BAA">
              <w:rPr>
                <w:rFonts w:ascii="Arial" w:hAnsi="Arial" w:cs="Arial"/>
                <w:bCs/>
                <w:color w:val="000000" w:themeColor="text1"/>
                <w:sz w:val="20"/>
                <w:szCs w:val="20"/>
              </w:rPr>
              <w:t>under the applicable</w:t>
            </w:r>
            <w:r w:rsidRPr="00EF0BAA">
              <w:rPr>
                <w:rFonts w:ascii="Arial" w:hAnsi="Arial" w:cs="Arial"/>
                <w:bCs/>
                <w:color w:val="000000" w:themeColor="text1"/>
                <w:sz w:val="20"/>
                <w:szCs w:val="20"/>
              </w:rPr>
              <w:t xml:space="preserve"> law</w:t>
            </w:r>
            <w:r w:rsidR="00B968C0" w:rsidRPr="00EF0BAA">
              <w:rPr>
                <w:rFonts w:ascii="Arial" w:hAnsi="Arial" w:cs="Arial"/>
                <w:bCs/>
                <w:color w:val="000000" w:themeColor="text1"/>
                <w:sz w:val="20"/>
                <w:szCs w:val="20"/>
              </w:rPr>
              <w:t>s and regulations and shall undertake</w:t>
            </w:r>
            <w:r w:rsidRPr="00EF0BAA">
              <w:rPr>
                <w:rFonts w:ascii="Arial" w:hAnsi="Arial" w:cs="Arial"/>
                <w:bCs/>
                <w:color w:val="000000" w:themeColor="text1"/>
                <w:sz w:val="20"/>
                <w:szCs w:val="20"/>
              </w:rPr>
              <w:t xml:space="preserve"> due diligence in ensuring the truthfulness, accuracy and completeness of the filing documents</w:t>
            </w:r>
            <w:r w:rsidR="00B968C0" w:rsidRPr="00EF0BAA">
              <w:rPr>
                <w:rFonts w:ascii="Arial" w:hAnsi="Arial" w:cs="Arial"/>
                <w:bCs/>
                <w:color w:val="000000" w:themeColor="text1"/>
                <w:sz w:val="20"/>
                <w:szCs w:val="20"/>
              </w:rPr>
              <w:t xml:space="preserve"> and practice with integrity</w:t>
            </w:r>
            <w:r w:rsidRPr="00EF0BAA">
              <w:rPr>
                <w:rFonts w:ascii="Arial" w:hAnsi="Arial" w:cs="Arial"/>
                <w:bCs/>
                <w:color w:val="000000" w:themeColor="text1"/>
                <w:sz w:val="20"/>
                <w:szCs w:val="20"/>
              </w:rPr>
              <w:t xml:space="preserve">. </w:t>
            </w:r>
            <w:r w:rsidR="00770BB4" w:rsidRPr="00EF0BAA">
              <w:rPr>
                <w:rFonts w:ascii="Arial" w:hAnsi="Arial" w:cs="Arial"/>
                <w:bCs/>
                <w:color w:val="000000" w:themeColor="text1"/>
                <w:sz w:val="20"/>
                <w:szCs w:val="20"/>
              </w:rPr>
              <w:t>S</w:t>
            </w:r>
            <w:r w:rsidRPr="00EF0BAA">
              <w:rPr>
                <w:rFonts w:ascii="Arial" w:hAnsi="Arial" w:cs="Arial"/>
                <w:bCs/>
                <w:color w:val="000000" w:themeColor="text1"/>
                <w:sz w:val="20"/>
                <w:szCs w:val="20"/>
              </w:rPr>
              <w:t xml:space="preserve">ecurities companies and law firms should make thorough examination and verification of </w:t>
            </w:r>
            <w:r w:rsidR="00770BB4" w:rsidRPr="00EF0BAA">
              <w:rPr>
                <w:rFonts w:ascii="Arial" w:hAnsi="Arial" w:cs="Arial"/>
                <w:bCs/>
                <w:color w:val="000000" w:themeColor="text1"/>
                <w:sz w:val="20"/>
                <w:szCs w:val="20"/>
              </w:rPr>
              <w:t xml:space="preserve">the </w:t>
            </w:r>
            <w:r w:rsidRPr="00EF0BAA">
              <w:rPr>
                <w:rFonts w:ascii="Arial" w:hAnsi="Arial" w:cs="Arial"/>
                <w:bCs/>
                <w:color w:val="000000" w:themeColor="text1"/>
                <w:sz w:val="20"/>
                <w:szCs w:val="20"/>
              </w:rPr>
              <w:t>filing documents</w:t>
            </w:r>
            <w:r w:rsidR="00B968C0" w:rsidRPr="00EF0BAA">
              <w:rPr>
                <w:rFonts w:ascii="Arial" w:hAnsi="Arial" w:cs="Arial"/>
                <w:bCs/>
                <w:color w:val="000000" w:themeColor="text1"/>
                <w:sz w:val="20"/>
                <w:szCs w:val="20"/>
              </w:rPr>
              <w:t xml:space="preserve"> made by the domestic companies</w:t>
            </w:r>
            <w:r w:rsidRPr="00EF0BAA">
              <w:rPr>
                <w:rFonts w:ascii="Arial" w:hAnsi="Arial" w:cs="Arial"/>
                <w:bCs/>
                <w:color w:val="000000" w:themeColor="text1"/>
                <w:sz w:val="20"/>
                <w:szCs w:val="20"/>
              </w:rPr>
              <w:t xml:space="preserve">, and ensure none of the circumstances specified </w:t>
            </w:r>
            <w:r w:rsidR="00B968C0" w:rsidRPr="00EF0BAA">
              <w:rPr>
                <w:rFonts w:ascii="Arial" w:hAnsi="Arial" w:cs="Arial"/>
                <w:bCs/>
                <w:color w:val="000000" w:themeColor="text1"/>
                <w:sz w:val="20"/>
                <w:szCs w:val="20"/>
              </w:rPr>
              <w:t xml:space="preserve">in Article 20 of the CSRC Filing Rules </w:t>
            </w:r>
            <w:r w:rsidRPr="00EF0BAA">
              <w:rPr>
                <w:rFonts w:ascii="Arial" w:hAnsi="Arial" w:cs="Arial"/>
                <w:bCs/>
                <w:color w:val="000000" w:themeColor="text1"/>
                <w:sz w:val="20"/>
                <w:szCs w:val="20"/>
              </w:rPr>
              <w:t>occurs</w:t>
            </w:r>
            <w:r w:rsidR="00B968C0" w:rsidRPr="00EF0BAA">
              <w:rPr>
                <w:rFonts w:ascii="Arial" w:hAnsi="Arial" w:cs="Arial"/>
                <w:bCs/>
                <w:color w:val="000000" w:themeColor="text1"/>
                <w:sz w:val="20"/>
                <w:szCs w:val="20"/>
              </w:rPr>
              <w:t xml:space="preserve">. </w:t>
            </w:r>
          </w:p>
          <w:p w14:paraId="175E2576" w14:textId="77777777" w:rsidR="00DC682B" w:rsidRPr="00EF0BAA" w:rsidRDefault="00DC682B" w:rsidP="00DC682B">
            <w:pPr>
              <w:jc w:val="both"/>
              <w:rPr>
                <w:rFonts w:ascii="Arial" w:hAnsi="Arial" w:cs="Arial"/>
                <w:bCs/>
                <w:color w:val="000000" w:themeColor="text1"/>
                <w:sz w:val="20"/>
                <w:szCs w:val="20"/>
              </w:rPr>
            </w:pPr>
          </w:p>
          <w:p w14:paraId="0AF50BEE" w14:textId="6158666C" w:rsidR="003F6E9A" w:rsidRPr="00EF0BAA" w:rsidRDefault="003F6E9A" w:rsidP="00DC682B">
            <w:pPr>
              <w:jc w:val="both"/>
              <w:rPr>
                <w:rFonts w:ascii="Arial" w:hAnsi="Arial" w:cs="Arial"/>
                <w:bCs/>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FB32860" w14:textId="38A70387" w:rsidR="00EE72AE" w:rsidRPr="00EF0BAA" w:rsidRDefault="00EE72AE" w:rsidP="00EE72AE">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lastRenderedPageBreak/>
              <w:t xml:space="preserve">Articles </w:t>
            </w:r>
            <w:r w:rsidR="006A1349" w:rsidRPr="00EF0BAA">
              <w:rPr>
                <w:rFonts w:ascii="Arial" w:hAnsi="Arial" w:cs="Arial"/>
                <w:color w:val="000000" w:themeColor="text1"/>
                <w:sz w:val="20"/>
                <w:szCs w:val="20"/>
              </w:rPr>
              <w:t xml:space="preserve">12, </w:t>
            </w:r>
            <w:r w:rsidRPr="00EF0BAA">
              <w:rPr>
                <w:rFonts w:ascii="Arial" w:hAnsi="Arial" w:cs="Arial"/>
                <w:color w:val="000000" w:themeColor="text1"/>
                <w:sz w:val="20"/>
                <w:szCs w:val="20"/>
              </w:rPr>
              <w:t>13 and 20 of the CSRC Filing Rules</w:t>
            </w:r>
          </w:p>
          <w:p w14:paraId="2720BD00" w14:textId="77777777" w:rsidR="00EE72AE" w:rsidRPr="00EF0BAA" w:rsidRDefault="00EE72AE" w:rsidP="00EE72AE">
            <w:pPr>
              <w:ind w:left="151" w:right="160"/>
              <w:jc w:val="both"/>
              <w:rPr>
                <w:rFonts w:ascii="Arial" w:hAnsi="Arial" w:cs="Arial"/>
                <w:color w:val="000000" w:themeColor="text1"/>
                <w:sz w:val="20"/>
                <w:szCs w:val="20"/>
              </w:rPr>
            </w:pPr>
          </w:p>
          <w:p w14:paraId="2DFF5F79" w14:textId="77777777" w:rsidR="00EE72AE" w:rsidRPr="00EF0BAA" w:rsidRDefault="00EE72AE" w:rsidP="00EE72AE">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t xml:space="preserve">Guideline No.2 to the CSRC Filing Rules </w:t>
            </w:r>
          </w:p>
          <w:p w14:paraId="38FE80D2" w14:textId="77777777" w:rsidR="00EE72AE" w:rsidRPr="00EF0BAA" w:rsidRDefault="00EE72AE" w:rsidP="00EE72AE">
            <w:pPr>
              <w:ind w:left="151" w:right="160"/>
              <w:jc w:val="both"/>
              <w:rPr>
                <w:rFonts w:ascii="Arial" w:hAnsi="Arial" w:cs="Arial"/>
                <w:color w:val="000000" w:themeColor="text1"/>
                <w:sz w:val="20"/>
                <w:szCs w:val="20"/>
              </w:rPr>
            </w:pPr>
          </w:p>
          <w:p w14:paraId="75D74F72" w14:textId="77777777" w:rsidR="00DC682B" w:rsidRPr="00EF0BAA" w:rsidRDefault="00DC682B" w:rsidP="00DC682B">
            <w:pPr>
              <w:ind w:left="151" w:right="160"/>
              <w:jc w:val="both"/>
              <w:rPr>
                <w:rFonts w:ascii="Arial" w:hAnsi="Arial" w:cs="Arial"/>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tcPr>
          <w:p w14:paraId="2067C22B" w14:textId="77777777"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b/>
                <w:color w:val="0000FF"/>
                <w:sz w:val="20"/>
                <w:szCs w:val="20"/>
                <w:u w:val="single"/>
              </w:rPr>
              <w:t>Accuracy and Adequate of Information</w:t>
            </w:r>
          </w:p>
          <w:p w14:paraId="4790BB7F" w14:textId="77777777"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hint="eastAsia"/>
                <w:b/>
                <w:color w:val="0000FF"/>
                <w:sz w:val="20"/>
                <w:szCs w:val="20"/>
                <w:u w:val="single"/>
              </w:rPr>
              <w:t>信息的准确性和充分性</w:t>
            </w:r>
          </w:p>
          <w:p w14:paraId="5ACB9E16" w14:textId="77777777" w:rsidR="00A24E4D" w:rsidRDefault="00A24E4D" w:rsidP="00533444">
            <w:pPr>
              <w:autoSpaceDE w:val="0"/>
              <w:autoSpaceDN w:val="0"/>
              <w:adjustRightInd w:val="0"/>
              <w:ind w:left="138" w:right="181"/>
              <w:jc w:val="both"/>
              <w:rPr>
                <w:rFonts w:ascii="Arial" w:hAnsi="Arial" w:cs="Arial"/>
                <w:color w:val="0000FF"/>
                <w:sz w:val="20"/>
                <w:szCs w:val="20"/>
              </w:rPr>
            </w:pPr>
          </w:p>
          <w:p w14:paraId="108AA973" w14:textId="49158CE9" w:rsidR="00533444" w:rsidRDefault="00DC682B" w:rsidP="00533444">
            <w:pPr>
              <w:autoSpaceDE w:val="0"/>
              <w:autoSpaceDN w:val="0"/>
              <w:adjustRightInd w:val="0"/>
              <w:ind w:left="138" w:right="181"/>
              <w:jc w:val="both"/>
              <w:rPr>
                <w:rFonts w:ascii="Arial" w:hAnsi="Arial" w:cs="Arial"/>
                <w:color w:val="0000FF"/>
                <w:sz w:val="20"/>
                <w:szCs w:val="20"/>
                <w:vertAlign w:val="superscript"/>
              </w:rPr>
            </w:pPr>
            <w:r w:rsidRPr="00EF0BAA">
              <w:rPr>
                <w:rFonts w:ascii="Arial" w:hAnsi="Arial" w:cs="Arial"/>
                <w:color w:val="0000FF"/>
                <w:sz w:val="20"/>
                <w:szCs w:val="20"/>
              </w:rPr>
              <w:t xml:space="preserve">The Company acknowledges and undertakes that in connection with the CSRC Filings for the </w:t>
            </w:r>
            <w:r w:rsidR="007A1827" w:rsidRPr="00EF0BAA">
              <w:rPr>
                <w:rFonts w:ascii="Arial" w:hAnsi="Arial" w:cs="Arial"/>
                <w:color w:val="0000FF"/>
                <w:sz w:val="20"/>
                <w:szCs w:val="20"/>
              </w:rPr>
              <w:t>[</w:t>
            </w:r>
            <w:r w:rsidRPr="00EF0BAA">
              <w:rPr>
                <w:rFonts w:ascii="Arial" w:hAnsi="Arial" w:cs="Arial"/>
                <w:color w:val="0000FF"/>
                <w:sz w:val="20"/>
                <w:szCs w:val="20"/>
              </w:rPr>
              <w:t>Offering</w:t>
            </w:r>
            <w:r w:rsidR="007A1827" w:rsidRPr="00EF0BAA">
              <w:rPr>
                <w:rFonts w:ascii="Arial" w:hAnsi="Arial" w:cs="Arial"/>
                <w:color w:val="0000FF"/>
                <w:sz w:val="20"/>
                <w:szCs w:val="20"/>
              </w:rPr>
              <w:t>]</w:t>
            </w:r>
            <w:r w:rsidR="00113075" w:rsidRPr="00EF0BAA">
              <w:rPr>
                <w:rFonts w:ascii="Arial" w:hAnsi="Arial" w:cs="Arial"/>
                <w:color w:val="0000FF"/>
                <w:sz w:val="20"/>
                <w:szCs w:val="20"/>
              </w:rPr>
              <w:t xml:space="preserve"> </w:t>
            </w:r>
            <w:r w:rsidR="00F44ADF" w:rsidRPr="00EF0BAA">
              <w:rPr>
                <w:rFonts w:ascii="Arial" w:hAnsi="Arial" w:cs="Arial"/>
                <w:color w:val="0000FF"/>
                <w:sz w:val="20"/>
                <w:szCs w:val="20"/>
              </w:rPr>
              <w:t xml:space="preserve">made or </w:t>
            </w:r>
            <w:r w:rsidR="00113075" w:rsidRPr="00EF0BAA">
              <w:rPr>
                <w:rFonts w:ascii="Arial" w:hAnsi="Arial" w:cs="Arial"/>
                <w:color w:val="0000FF"/>
                <w:sz w:val="20"/>
                <w:szCs w:val="20"/>
              </w:rPr>
              <w:t>to be made to the CSRC</w:t>
            </w:r>
            <w:r w:rsidRPr="00EF0BAA">
              <w:rPr>
                <w:rFonts w:ascii="Arial" w:hAnsi="Arial" w:cs="Arial"/>
                <w:color w:val="0000FF"/>
                <w:sz w:val="20"/>
                <w:szCs w:val="20"/>
              </w:rPr>
              <w:t xml:space="preserve">, </w:t>
            </w:r>
            <w:r w:rsidR="006C6AE0" w:rsidRPr="00EF0BAA">
              <w:rPr>
                <w:rFonts w:ascii="Arial" w:hAnsi="Arial" w:cs="Arial"/>
                <w:color w:val="0000FF"/>
                <w:sz w:val="20"/>
                <w:szCs w:val="20"/>
              </w:rPr>
              <w:t xml:space="preserve">the Company and its </w:t>
            </w:r>
            <w:r w:rsidR="00DD6DDF" w:rsidRPr="00EF0BAA">
              <w:rPr>
                <w:rFonts w:ascii="Arial" w:hAnsi="Arial" w:cs="Arial"/>
                <w:color w:val="0000FF"/>
                <w:sz w:val="20"/>
                <w:szCs w:val="20"/>
              </w:rPr>
              <w:t>[controlling shareholder</w:t>
            </w:r>
            <w:r w:rsidR="00935D06" w:rsidRPr="00EF0BAA">
              <w:rPr>
                <w:rFonts w:ascii="Arial" w:hAnsi="Arial" w:cs="Arial"/>
                <w:color w:val="0000FF"/>
                <w:sz w:val="20"/>
                <w:szCs w:val="20"/>
              </w:rPr>
              <w:t>s and controllers</w:t>
            </w:r>
            <w:r w:rsidR="00DD6DDF" w:rsidRPr="00EF0BAA">
              <w:rPr>
                <w:rFonts w:ascii="Arial" w:hAnsi="Arial" w:cs="Arial"/>
                <w:color w:val="0000FF"/>
                <w:sz w:val="20"/>
                <w:szCs w:val="20"/>
              </w:rPr>
              <w:t xml:space="preserve">,] </w:t>
            </w:r>
            <w:r w:rsidR="006C6AE0" w:rsidRPr="00EF0BAA">
              <w:rPr>
                <w:rFonts w:ascii="Arial" w:hAnsi="Arial" w:cs="Arial"/>
                <w:color w:val="0000FF"/>
                <w:sz w:val="20"/>
                <w:szCs w:val="20"/>
              </w:rPr>
              <w:t>directors[, supervisors] and officers s</w:t>
            </w:r>
            <w:r w:rsidRPr="00EF0BAA">
              <w:rPr>
                <w:rFonts w:ascii="Arial" w:hAnsi="Arial" w:cs="Arial"/>
                <w:color w:val="0000FF"/>
                <w:sz w:val="20"/>
                <w:szCs w:val="20"/>
              </w:rPr>
              <w:t>hall:</w:t>
            </w:r>
            <w:r w:rsidR="00E46C4C" w:rsidRPr="00EF0BAA">
              <w:rPr>
                <w:rFonts w:ascii="Arial" w:hAnsi="Arial" w:cs="Arial"/>
                <w:color w:val="0000FF"/>
                <w:sz w:val="20"/>
                <w:szCs w:val="20"/>
                <w:vertAlign w:val="superscript"/>
              </w:rPr>
              <w:t>6</w:t>
            </w:r>
          </w:p>
          <w:p w14:paraId="06BBFFEA" w14:textId="74B698DC" w:rsidR="00533444" w:rsidRPr="002E1379" w:rsidRDefault="00533444" w:rsidP="00533444">
            <w:pPr>
              <w:autoSpaceDE w:val="0"/>
              <w:autoSpaceDN w:val="0"/>
              <w:adjustRightInd w:val="0"/>
              <w:ind w:left="138" w:right="181"/>
              <w:jc w:val="both"/>
              <w:rPr>
                <w:rFonts w:ascii="Arial" w:hAnsi="Arial" w:cs="Arial"/>
                <w:color w:val="0000FF"/>
                <w:sz w:val="20"/>
                <w:szCs w:val="20"/>
                <w:vertAlign w:val="superscript"/>
              </w:rPr>
            </w:pPr>
            <w:r w:rsidRPr="00060D24">
              <w:rPr>
                <w:rFonts w:ascii="Arial" w:hAnsi="Arial" w:cs="Arial" w:hint="eastAsia"/>
                <w:color w:val="0000FF"/>
                <w:sz w:val="20"/>
                <w:szCs w:val="20"/>
              </w:rPr>
              <w:t>公司</w:t>
            </w:r>
            <w:r>
              <w:rPr>
                <w:rFonts w:ascii="Arial" w:hAnsi="Arial" w:cs="Arial" w:hint="eastAsia"/>
                <w:color w:val="0000FF"/>
                <w:sz w:val="20"/>
                <w:szCs w:val="20"/>
              </w:rPr>
              <w:t>确认及</w:t>
            </w:r>
            <w:r w:rsidRPr="00060D24">
              <w:rPr>
                <w:rFonts w:ascii="Arial" w:hAnsi="Arial" w:cs="Arial" w:hint="eastAsia"/>
                <w:color w:val="0000FF"/>
                <w:sz w:val="20"/>
                <w:szCs w:val="20"/>
              </w:rPr>
              <w:t>承诺，就已经或将要向</w:t>
            </w:r>
            <w:r w:rsidR="0078658B">
              <w:rPr>
                <w:rFonts w:ascii="Arial" w:hAnsi="Arial" w:cs="Arial" w:hint="eastAsia"/>
                <w:color w:val="0000FF"/>
                <w:sz w:val="20"/>
                <w:szCs w:val="20"/>
              </w:rPr>
              <w:t>中国证监会</w:t>
            </w:r>
            <w:r w:rsidRPr="00060D24">
              <w:rPr>
                <w:rFonts w:ascii="Arial" w:hAnsi="Arial" w:cs="Arial" w:hint="eastAsia"/>
                <w:color w:val="0000FF"/>
                <w:sz w:val="20"/>
                <w:szCs w:val="20"/>
              </w:rPr>
              <w:t>提交</w:t>
            </w:r>
            <w:r w:rsidR="00DB688B">
              <w:rPr>
                <w:rFonts w:ascii="Arial" w:hAnsi="Arial" w:cs="Arial" w:hint="eastAsia"/>
                <w:color w:val="0000FF"/>
                <w:sz w:val="20"/>
                <w:szCs w:val="20"/>
              </w:rPr>
              <w:t>与</w:t>
            </w:r>
            <w:r w:rsidR="00DB688B" w:rsidRPr="00060D24">
              <w:rPr>
                <w:rFonts w:ascii="Arial" w:hAnsi="Arial" w:cs="Arial" w:hint="eastAsia"/>
                <w:color w:val="0000FF"/>
                <w:sz w:val="20"/>
                <w:szCs w:val="20"/>
              </w:rPr>
              <w:t>[</w:t>
            </w:r>
            <w:r w:rsidR="00DB688B" w:rsidRPr="00060D24">
              <w:rPr>
                <w:rFonts w:ascii="Arial" w:hAnsi="Arial" w:cs="Arial" w:hint="eastAsia"/>
                <w:color w:val="0000FF"/>
                <w:sz w:val="20"/>
                <w:szCs w:val="20"/>
              </w:rPr>
              <w:t>发行</w:t>
            </w:r>
            <w:r w:rsidR="00DB688B" w:rsidRPr="00060D24">
              <w:rPr>
                <w:rFonts w:ascii="Arial" w:hAnsi="Arial" w:cs="Arial" w:hint="eastAsia"/>
                <w:color w:val="0000FF"/>
                <w:sz w:val="20"/>
                <w:szCs w:val="20"/>
              </w:rPr>
              <w:t>]</w:t>
            </w:r>
            <w:r w:rsidR="00DB688B">
              <w:rPr>
                <w:rFonts w:ascii="Arial" w:hAnsi="Arial" w:cs="Arial" w:hint="eastAsia"/>
                <w:color w:val="0000FF"/>
                <w:sz w:val="20"/>
                <w:szCs w:val="20"/>
              </w:rPr>
              <w:t>相关的</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3D2989">
              <w:rPr>
                <w:rFonts w:ascii="Arial" w:hAnsi="Arial" w:cs="Arial" w:hint="eastAsia"/>
                <w:color w:val="0000FF"/>
                <w:sz w:val="20"/>
                <w:szCs w:val="20"/>
              </w:rPr>
              <w:t>材料</w:t>
            </w:r>
            <w:r w:rsidRPr="00060D24">
              <w:rPr>
                <w:rFonts w:ascii="Arial" w:hAnsi="Arial" w:cs="Arial" w:hint="eastAsia"/>
                <w:color w:val="0000FF"/>
                <w:sz w:val="20"/>
                <w:szCs w:val="20"/>
              </w:rPr>
              <w:t>，公司</w:t>
            </w:r>
            <w:r>
              <w:rPr>
                <w:rFonts w:ascii="Arial" w:hAnsi="Arial" w:cs="Arial" w:hint="eastAsia"/>
                <w:color w:val="0000FF"/>
                <w:sz w:val="20"/>
                <w:szCs w:val="20"/>
              </w:rPr>
              <w:t>和</w:t>
            </w:r>
            <w:r w:rsidRPr="00060D24">
              <w:rPr>
                <w:rFonts w:ascii="Arial" w:hAnsi="Arial" w:cs="Arial" w:hint="eastAsia"/>
                <w:color w:val="0000FF"/>
                <w:sz w:val="20"/>
                <w:szCs w:val="20"/>
              </w:rPr>
              <w:t>其</w:t>
            </w:r>
            <w:r w:rsidRPr="00060D24">
              <w:rPr>
                <w:rFonts w:ascii="Arial" w:hAnsi="Arial" w:cs="Arial" w:hint="eastAsia"/>
                <w:color w:val="0000FF"/>
                <w:sz w:val="20"/>
                <w:szCs w:val="20"/>
              </w:rPr>
              <w:t>[</w:t>
            </w:r>
            <w:r w:rsidRPr="00060D24">
              <w:rPr>
                <w:rFonts w:ascii="Arial" w:hAnsi="Arial" w:cs="Arial" w:hint="eastAsia"/>
                <w:color w:val="0000FF"/>
                <w:sz w:val="20"/>
                <w:szCs w:val="20"/>
              </w:rPr>
              <w:t>控股股东和控制人</w:t>
            </w:r>
            <w:r w:rsidRPr="00060D24">
              <w:rPr>
                <w:rFonts w:ascii="Arial" w:hAnsi="Arial" w:cs="Arial" w:hint="eastAsia"/>
                <w:color w:val="0000FF"/>
                <w:sz w:val="20"/>
                <w:szCs w:val="20"/>
              </w:rPr>
              <w:t>]</w:t>
            </w:r>
            <w:r w:rsidRPr="00060D24">
              <w:rPr>
                <w:rFonts w:ascii="Arial" w:hAnsi="Arial" w:cs="Arial" w:hint="eastAsia"/>
                <w:color w:val="0000FF"/>
                <w:sz w:val="20"/>
                <w:szCs w:val="20"/>
              </w:rPr>
              <w:t>、董事</w:t>
            </w:r>
            <w:r w:rsidRPr="00060D24">
              <w:rPr>
                <w:rFonts w:ascii="Arial" w:hAnsi="Arial" w:cs="Arial" w:hint="eastAsia"/>
                <w:color w:val="0000FF"/>
                <w:sz w:val="20"/>
                <w:szCs w:val="20"/>
              </w:rPr>
              <w:t>[</w:t>
            </w:r>
            <w:r w:rsidRPr="00060D24">
              <w:rPr>
                <w:rFonts w:ascii="Arial" w:hAnsi="Arial" w:cs="Arial" w:hint="eastAsia"/>
                <w:color w:val="0000FF"/>
                <w:sz w:val="20"/>
                <w:szCs w:val="20"/>
              </w:rPr>
              <w:t>、监事</w:t>
            </w:r>
            <w:r w:rsidRPr="00060D24">
              <w:rPr>
                <w:rFonts w:ascii="Arial" w:hAnsi="Arial" w:cs="Arial" w:hint="eastAsia"/>
                <w:color w:val="0000FF"/>
                <w:sz w:val="20"/>
                <w:szCs w:val="20"/>
              </w:rPr>
              <w:t>]</w:t>
            </w:r>
            <w:r w:rsidRPr="00060D24">
              <w:rPr>
                <w:rFonts w:ascii="Arial" w:hAnsi="Arial" w:cs="Arial" w:hint="eastAsia"/>
                <w:color w:val="0000FF"/>
                <w:sz w:val="20"/>
                <w:szCs w:val="20"/>
              </w:rPr>
              <w:t>和</w:t>
            </w:r>
            <w:r>
              <w:rPr>
                <w:rFonts w:ascii="Arial" w:hAnsi="Arial" w:cs="Arial" w:hint="eastAsia"/>
                <w:color w:val="0000FF"/>
                <w:sz w:val="20"/>
                <w:szCs w:val="20"/>
              </w:rPr>
              <w:t>高管</w:t>
            </w:r>
            <w:r w:rsidR="00404CE1">
              <w:rPr>
                <w:rFonts w:ascii="Arial" w:hAnsi="Arial" w:cs="Arial" w:hint="eastAsia"/>
                <w:color w:val="0000FF"/>
                <w:sz w:val="20"/>
                <w:szCs w:val="20"/>
              </w:rPr>
              <w:t>须</w:t>
            </w:r>
            <w:r w:rsidRPr="00060D24">
              <w:rPr>
                <w:rFonts w:ascii="Arial" w:hAnsi="Arial" w:cs="Arial" w:hint="eastAsia"/>
                <w:color w:val="0000FF"/>
                <w:sz w:val="20"/>
                <w:szCs w:val="20"/>
              </w:rPr>
              <w:t>：</w:t>
            </w:r>
          </w:p>
          <w:p w14:paraId="679C6550" w14:textId="77777777" w:rsidR="00DC682B" w:rsidRPr="00EF0BAA" w:rsidRDefault="00DC682B" w:rsidP="002E1379">
            <w:pPr>
              <w:autoSpaceDE w:val="0"/>
              <w:autoSpaceDN w:val="0"/>
              <w:adjustRightInd w:val="0"/>
              <w:ind w:right="181"/>
              <w:jc w:val="both"/>
              <w:rPr>
                <w:rFonts w:ascii="Arial" w:hAnsi="Arial" w:cs="Arial"/>
                <w:color w:val="0000FF"/>
                <w:sz w:val="20"/>
                <w:szCs w:val="20"/>
              </w:rPr>
            </w:pPr>
          </w:p>
          <w:p w14:paraId="04E17F8F" w14:textId="6D077BE4" w:rsidR="00377764" w:rsidRPr="00EF0BAA" w:rsidRDefault="00C51048">
            <w:pPr>
              <w:pStyle w:val="ListParagraph"/>
              <w:numPr>
                <w:ilvl w:val="0"/>
                <w:numId w:val="29"/>
              </w:numPr>
              <w:autoSpaceDE w:val="0"/>
              <w:autoSpaceDN w:val="0"/>
              <w:adjustRightInd w:val="0"/>
              <w:ind w:left="630" w:right="181" w:hanging="450"/>
              <w:jc w:val="both"/>
              <w:rPr>
                <w:rFonts w:ascii="Arial" w:hAnsi="Arial" w:cs="Arial"/>
                <w:color w:val="0000FF"/>
                <w:sz w:val="20"/>
                <w:szCs w:val="20"/>
              </w:rPr>
            </w:pPr>
            <w:r w:rsidRPr="00EF0BAA">
              <w:rPr>
                <w:rFonts w:ascii="Arial" w:hAnsi="Arial" w:cs="Arial"/>
                <w:color w:val="0000FF"/>
                <w:sz w:val="20"/>
                <w:szCs w:val="20"/>
              </w:rPr>
              <w:t>c</w:t>
            </w:r>
            <w:r w:rsidR="00377764" w:rsidRPr="00EF0BAA">
              <w:rPr>
                <w:rFonts w:ascii="Arial" w:hAnsi="Arial" w:cs="Arial"/>
                <w:color w:val="0000FF"/>
                <w:sz w:val="20"/>
                <w:szCs w:val="20"/>
              </w:rPr>
              <w:t>omply</w:t>
            </w:r>
            <w:r w:rsidRPr="00EF0BAA">
              <w:rPr>
                <w:rFonts w:ascii="Arial" w:hAnsi="Arial" w:cs="Arial"/>
                <w:color w:val="0000FF"/>
                <w:sz w:val="20"/>
                <w:szCs w:val="20"/>
              </w:rPr>
              <w:t xml:space="preserve"> </w:t>
            </w:r>
            <w:r w:rsidR="00377764" w:rsidRPr="00EF0BAA">
              <w:rPr>
                <w:rFonts w:ascii="Arial" w:hAnsi="Arial" w:cs="Arial"/>
                <w:color w:val="0000FF"/>
                <w:sz w:val="20"/>
                <w:szCs w:val="20"/>
              </w:rPr>
              <w:t xml:space="preserve">with </w:t>
            </w:r>
            <w:r w:rsidRPr="00EF0BAA">
              <w:rPr>
                <w:rFonts w:ascii="Arial" w:hAnsi="Arial" w:cs="Arial"/>
                <w:color w:val="0000FF"/>
                <w:sz w:val="20"/>
                <w:szCs w:val="20"/>
              </w:rPr>
              <w:t xml:space="preserve">all the </w:t>
            </w:r>
            <w:r w:rsidR="00377764" w:rsidRPr="00EF0BAA">
              <w:rPr>
                <w:rFonts w:ascii="Arial" w:hAnsi="Arial" w:cs="Arial"/>
                <w:color w:val="0000FF"/>
                <w:sz w:val="20"/>
                <w:szCs w:val="20"/>
              </w:rPr>
              <w:t>requirements under the CSRC</w:t>
            </w:r>
            <w:r w:rsidR="00B403F1" w:rsidRPr="00EF0BAA">
              <w:rPr>
                <w:rFonts w:ascii="Arial" w:hAnsi="Arial" w:cs="Arial"/>
                <w:color w:val="0000FF"/>
                <w:sz w:val="20"/>
                <w:szCs w:val="20"/>
              </w:rPr>
              <w:t xml:space="preserve"> Filing</w:t>
            </w:r>
            <w:r w:rsidR="00377764" w:rsidRPr="00EF0BAA">
              <w:rPr>
                <w:rFonts w:ascii="Arial" w:hAnsi="Arial" w:cs="Arial"/>
                <w:color w:val="0000FF"/>
                <w:sz w:val="20"/>
                <w:szCs w:val="20"/>
              </w:rPr>
              <w:t xml:space="preserve"> Rules in </w:t>
            </w:r>
            <w:r w:rsidR="000660B4" w:rsidRPr="00EF0BAA">
              <w:rPr>
                <w:rFonts w:ascii="Arial" w:hAnsi="Arial" w:cs="Arial"/>
                <w:color w:val="0000FF"/>
                <w:sz w:val="20"/>
                <w:szCs w:val="20"/>
              </w:rPr>
              <w:t xml:space="preserve">the </w:t>
            </w:r>
            <w:r w:rsidR="00377764" w:rsidRPr="00EF0BAA">
              <w:rPr>
                <w:rFonts w:ascii="Arial" w:hAnsi="Arial" w:cs="Arial"/>
                <w:color w:val="0000FF"/>
                <w:sz w:val="20"/>
                <w:szCs w:val="20"/>
              </w:rPr>
              <w:t>preparation and submission of the CSRC Filings;</w:t>
            </w:r>
          </w:p>
          <w:p w14:paraId="5EF47C45" w14:textId="3C93EB84" w:rsidR="00533444" w:rsidRPr="000E195D" w:rsidRDefault="00533444" w:rsidP="00533444">
            <w:pPr>
              <w:autoSpaceDE w:val="0"/>
              <w:autoSpaceDN w:val="0"/>
              <w:adjustRightInd w:val="0"/>
              <w:ind w:left="590" w:right="181"/>
              <w:jc w:val="both"/>
              <w:rPr>
                <w:rFonts w:ascii="Arial" w:hAnsi="Arial" w:cs="Arial"/>
                <w:color w:val="0000FF"/>
                <w:sz w:val="20"/>
                <w:szCs w:val="20"/>
              </w:rPr>
            </w:pPr>
            <w:r w:rsidRPr="00BA01D9">
              <w:rPr>
                <w:rFonts w:ascii="Arial" w:hAnsi="Arial" w:cs="Arial" w:hint="eastAsia"/>
                <w:color w:val="0000FF"/>
                <w:sz w:val="20"/>
                <w:szCs w:val="20"/>
              </w:rPr>
              <w:t>在准备和提交</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3D2989">
              <w:rPr>
                <w:rFonts w:ascii="Arial" w:hAnsi="Arial" w:cs="Arial" w:hint="eastAsia"/>
                <w:color w:val="0000FF"/>
                <w:sz w:val="20"/>
                <w:szCs w:val="20"/>
              </w:rPr>
              <w:t>材料</w:t>
            </w:r>
            <w:r w:rsidRPr="00BA01D9">
              <w:rPr>
                <w:rFonts w:ascii="Arial" w:hAnsi="Arial" w:cs="Arial" w:hint="eastAsia"/>
                <w:color w:val="0000FF"/>
                <w:sz w:val="20"/>
                <w:szCs w:val="20"/>
              </w:rPr>
              <w:t>时遵守</w:t>
            </w:r>
            <w:r w:rsidR="0078658B">
              <w:rPr>
                <w:rFonts w:ascii="Arial" w:hAnsi="Arial" w:cs="Arial" w:hint="eastAsia"/>
                <w:color w:val="0000FF"/>
                <w:sz w:val="20"/>
                <w:szCs w:val="20"/>
              </w:rPr>
              <w:t>中国证监会</w:t>
            </w:r>
            <w:r>
              <w:rPr>
                <w:rFonts w:ascii="Arial" w:hAnsi="Arial" w:cs="Arial" w:hint="eastAsia"/>
                <w:color w:val="0000FF"/>
                <w:sz w:val="20"/>
                <w:szCs w:val="20"/>
              </w:rPr>
              <w:t>备案</w:t>
            </w:r>
            <w:r w:rsidR="002E1379">
              <w:rPr>
                <w:rFonts w:ascii="Arial" w:hAnsi="Arial" w:cs="Arial" w:hint="eastAsia"/>
                <w:color w:val="0000FF"/>
                <w:sz w:val="20"/>
                <w:szCs w:val="20"/>
              </w:rPr>
              <w:t>规则</w:t>
            </w:r>
            <w:r w:rsidRPr="00BA01D9">
              <w:rPr>
                <w:rFonts w:ascii="Arial" w:hAnsi="Arial" w:cs="Arial" w:hint="eastAsia"/>
                <w:color w:val="0000FF"/>
                <w:sz w:val="20"/>
                <w:szCs w:val="20"/>
              </w:rPr>
              <w:t>的所有要求</w:t>
            </w:r>
            <w:r>
              <w:rPr>
                <w:rFonts w:ascii="Arial" w:hAnsi="Arial" w:cs="Arial" w:hint="eastAsia"/>
                <w:color w:val="0000FF"/>
                <w:sz w:val="20"/>
                <w:szCs w:val="20"/>
              </w:rPr>
              <w:t>；</w:t>
            </w:r>
          </w:p>
          <w:p w14:paraId="42B96138" w14:textId="77777777" w:rsidR="00377764" w:rsidRPr="00EF0BAA" w:rsidRDefault="00377764" w:rsidP="00377764">
            <w:pPr>
              <w:pStyle w:val="ListParagraph"/>
              <w:autoSpaceDE w:val="0"/>
              <w:autoSpaceDN w:val="0"/>
              <w:adjustRightInd w:val="0"/>
              <w:ind w:left="630" w:right="181"/>
              <w:jc w:val="both"/>
              <w:rPr>
                <w:rFonts w:ascii="Arial" w:hAnsi="Arial" w:cs="Arial"/>
                <w:color w:val="0000FF"/>
                <w:sz w:val="20"/>
                <w:szCs w:val="20"/>
              </w:rPr>
            </w:pPr>
          </w:p>
          <w:p w14:paraId="710ED206" w14:textId="6097B9CB" w:rsidR="00DC682B" w:rsidRPr="00EF0BAA" w:rsidRDefault="00DC682B">
            <w:pPr>
              <w:pStyle w:val="ListParagraph"/>
              <w:numPr>
                <w:ilvl w:val="0"/>
                <w:numId w:val="29"/>
              </w:numPr>
              <w:autoSpaceDE w:val="0"/>
              <w:autoSpaceDN w:val="0"/>
              <w:adjustRightInd w:val="0"/>
              <w:ind w:left="630" w:right="181" w:hanging="450"/>
              <w:jc w:val="both"/>
              <w:rPr>
                <w:rFonts w:ascii="Arial" w:hAnsi="Arial" w:cs="Arial"/>
                <w:color w:val="0000FF"/>
                <w:sz w:val="20"/>
                <w:szCs w:val="20"/>
              </w:rPr>
            </w:pPr>
            <w:r w:rsidRPr="00EF0BAA">
              <w:rPr>
                <w:rFonts w:ascii="Arial" w:hAnsi="Arial" w:cs="Arial"/>
                <w:color w:val="0000FF"/>
                <w:sz w:val="20"/>
                <w:szCs w:val="20"/>
              </w:rPr>
              <w:t xml:space="preserve">ensure that all information and statements included in the CSRC </w:t>
            </w:r>
            <w:r w:rsidR="003D2989">
              <w:rPr>
                <w:rFonts w:ascii="Arial" w:hAnsi="Arial" w:cs="Arial"/>
                <w:color w:val="0000FF"/>
                <w:sz w:val="20"/>
                <w:szCs w:val="20"/>
              </w:rPr>
              <w:t>F</w:t>
            </w:r>
            <w:r w:rsidR="003D2989">
              <w:rPr>
                <w:rFonts w:ascii="Arial" w:hAnsi="Arial" w:cs="Arial" w:hint="eastAsia"/>
                <w:color w:val="0000FF"/>
                <w:sz w:val="20"/>
                <w:szCs w:val="20"/>
              </w:rPr>
              <w:t>ilings</w:t>
            </w:r>
            <w:r w:rsidRPr="00EF0BAA">
              <w:rPr>
                <w:rFonts w:ascii="Arial" w:hAnsi="Arial" w:cs="Arial"/>
                <w:color w:val="0000FF"/>
                <w:sz w:val="20"/>
                <w:szCs w:val="20"/>
              </w:rPr>
              <w:t xml:space="preserve"> </w:t>
            </w:r>
            <w:r w:rsidR="00C51048" w:rsidRPr="00EF0BAA">
              <w:rPr>
                <w:rFonts w:ascii="Arial" w:hAnsi="Arial" w:cs="Arial"/>
                <w:color w:val="0000FF"/>
                <w:sz w:val="20"/>
                <w:szCs w:val="20"/>
              </w:rPr>
              <w:t xml:space="preserve">(including the CSRC Filing Report) </w:t>
            </w:r>
            <w:r w:rsidR="00C14F6C" w:rsidRPr="00EF0BAA">
              <w:rPr>
                <w:rFonts w:ascii="Arial" w:hAnsi="Arial" w:cs="Arial"/>
                <w:color w:val="0000FF"/>
                <w:sz w:val="20"/>
                <w:szCs w:val="20"/>
              </w:rPr>
              <w:t xml:space="preserve">are and </w:t>
            </w:r>
            <w:r w:rsidR="00945F62" w:rsidRPr="00EF0BAA">
              <w:rPr>
                <w:rFonts w:ascii="Arial" w:hAnsi="Arial" w:cs="Arial"/>
                <w:color w:val="0000FF"/>
                <w:sz w:val="20"/>
                <w:szCs w:val="20"/>
              </w:rPr>
              <w:t>will be</w:t>
            </w:r>
            <w:r w:rsidRPr="00EF0BAA">
              <w:rPr>
                <w:rFonts w:ascii="Arial" w:hAnsi="Arial" w:cs="Arial"/>
                <w:color w:val="0000FF"/>
                <w:sz w:val="20"/>
                <w:szCs w:val="20"/>
              </w:rPr>
              <w:t xml:space="preserve"> true, </w:t>
            </w:r>
            <w:r w:rsidRPr="00EF0BAA">
              <w:rPr>
                <w:rFonts w:ascii="Arial" w:hAnsi="Arial" w:cs="Arial"/>
                <w:color w:val="0000FF"/>
                <w:sz w:val="20"/>
                <w:szCs w:val="20"/>
              </w:rPr>
              <w:lastRenderedPageBreak/>
              <w:t xml:space="preserve">accurate and complete and not misleading, and no material information or facts </w:t>
            </w:r>
            <w:r w:rsidR="00C14F6C" w:rsidRPr="00EF0BAA">
              <w:rPr>
                <w:rFonts w:ascii="Arial" w:hAnsi="Arial" w:cs="Arial"/>
                <w:color w:val="0000FF"/>
                <w:sz w:val="20"/>
                <w:szCs w:val="20"/>
              </w:rPr>
              <w:t xml:space="preserve">are or </w:t>
            </w:r>
            <w:r w:rsidR="00945F62" w:rsidRPr="00EF0BAA">
              <w:rPr>
                <w:rFonts w:ascii="Arial" w:hAnsi="Arial" w:cs="Arial"/>
                <w:color w:val="0000FF"/>
                <w:sz w:val="20"/>
                <w:szCs w:val="20"/>
              </w:rPr>
              <w:t>will be</w:t>
            </w:r>
            <w:r w:rsidRPr="00EF0BAA">
              <w:rPr>
                <w:rFonts w:ascii="Arial" w:hAnsi="Arial" w:cs="Arial"/>
                <w:color w:val="0000FF"/>
                <w:sz w:val="20"/>
                <w:szCs w:val="20"/>
              </w:rPr>
              <w:t xml:space="preserve"> omitted or withheld</w:t>
            </w:r>
            <w:r w:rsidR="006C6AE0" w:rsidRPr="00EF0BAA">
              <w:rPr>
                <w:rFonts w:ascii="Arial" w:hAnsi="Arial" w:cs="Arial"/>
                <w:color w:val="0000FF"/>
                <w:sz w:val="20"/>
                <w:szCs w:val="20"/>
              </w:rPr>
              <w:t xml:space="preserve"> there</w:t>
            </w:r>
            <w:r w:rsidR="00945F62" w:rsidRPr="00EF0BAA">
              <w:rPr>
                <w:rFonts w:ascii="Arial" w:hAnsi="Arial" w:cs="Arial"/>
                <w:color w:val="0000FF"/>
                <w:sz w:val="20"/>
                <w:szCs w:val="20"/>
              </w:rPr>
              <w:t>from</w:t>
            </w:r>
            <w:r w:rsidRPr="00EF0BAA">
              <w:rPr>
                <w:rFonts w:ascii="Arial" w:hAnsi="Arial" w:cs="Arial"/>
                <w:color w:val="0000FF"/>
                <w:sz w:val="20"/>
                <w:szCs w:val="20"/>
              </w:rPr>
              <w:t xml:space="preserve">; </w:t>
            </w:r>
          </w:p>
          <w:p w14:paraId="4E4E0824" w14:textId="4B31E7DF" w:rsidR="00533444" w:rsidRPr="000E195D" w:rsidRDefault="00533444" w:rsidP="00533444">
            <w:pPr>
              <w:autoSpaceDE w:val="0"/>
              <w:autoSpaceDN w:val="0"/>
              <w:adjustRightInd w:val="0"/>
              <w:ind w:left="590" w:right="181"/>
              <w:jc w:val="both"/>
              <w:rPr>
                <w:rFonts w:ascii="Arial" w:hAnsi="Arial" w:cs="Arial"/>
                <w:color w:val="0000FF"/>
                <w:sz w:val="20"/>
                <w:szCs w:val="20"/>
              </w:rPr>
            </w:pPr>
            <w:r w:rsidRPr="00BA01D9">
              <w:rPr>
                <w:rFonts w:ascii="Arial" w:hAnsi="Arial" w:cs="Arial" w:hint="eastAsia"/>
                <w:color w:val="0000FF"/>
                <w:sz w:val="20"/>
                <w:szCs w:val="20"/>
              </w:rPr>
              <w:t>确保</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54556E">
              <w:rPr>
                <w:rFonts w:ascii="Arial" w:hAnsi="Arial" w:cs="Arial" w:hint="eastAsia"/>
                <w:color w:val="0000FF"/>
                <w:sz w:val="20"/>
                <w:szCs w:val="20"/>
              </w:rPr>
              <w:t>材料</w:t>
            </w:r>
            <w:r w:rsidRPr="00BA01D9">
              <w:rPr>
                <w:rFonts w:ascii="Arial" w:hAnsi="Arial" w:cs="Arial" w:hint="eastAsia"/>
                <w:color w:val="0000FF"/>
                <w:sz w:val="20"/>
                <w:szCs w:val="20"/>
              </w:rPr>
              <w:t>（包括</w:t>
            </w:r>
            <w:r w:rsidR="0078658B">
              <w:rPr>
                <w:rFonts w:ascii="Arial" w:hAnsi="Arial" w:cs="Arial" w:hint="eastAsia"/>
                <w:color w:val="0000FF"/>
                <w:sz w:val="20"/>
                <w:szCs w:val="20"/>
              </w:rPr>
              <w:t>中国证监会</w:t>
            </w:r>
            <w:r>
              <w:rPr>
                <w:rFonts w:ascii="Arial" w:hAnsi="Arial" w:cs="Arial" w:hint="eastAsia"/>
                <w:color w:val="0000FF"/>
                <w:sz w:val="20"/>
                <w:szCs w:val="20"/>
              </w:rPr>
              <w:t>备案</w:t>
            </w:r>
            <w:r w:rsidRPr="00BA01D9">
              <w:rPr>
                <w:rFonts w:ascii="Arial" w:hAnsi="Arial" w:cs="Arial" w:hint="eastAsia"/>
                <w:color w:val="0000FF"/>
                <w:sz w:val="20"/>
                <w:szCs w:val="20"/>
              </w:rPr>
              <w:t>报告）中的所有信息和陈述</w:t>
            </w:r>
            <w:r w:rsidR="0054556E">
              <w:rPr>
                <w:rFonts w:ascii="Arial" w:hAnsi="Arial" w:cs="Arial" w:hint="eastAsia"/>
                <w:color w:val="0000FF"/>
                <w:sz w:val="20"/>
                <w:szCs w:val="20"/>
              </w:rPr>
              <w:t>在现时及未来均为</w:t>
            </w:r>
            <w:r w:rsidRPr="00BA01D9">
              <w:rPr>
                <w:rFonts w:ascii="Arial" w:hAnsi="Arial" w:cs="Arial" w:hint="eastAsia"/>
                <w:color w:val="0000FF"/>
                <w:sz w:val="20"/>
                <w:szCs w:val="20"/>
              </w:rPr>
              <w:t>真实、准确、完整</w:t>
            </w:r>
            <w:r>
              <w:rPr>
                <w:rFonts w:ascii="Arial" w:hAnsi="Arial" w:cs="Arial" w:hint="eastAsia"/>
                <w:color w:val="0000FF"/>
                <w:sz w:val="20"/>
                <w:szCs w:val="20"/>
              </w:rPr>
              <w:t>且不具误导性</w:t>
            </w:r>
            <w:r w:rsidR="00336E1B">
              <w:rPr>
                <w:rFonts w:ascii="Arial" w:hAnsi="Arial" w:cs="Arial" w:hint="eastAsia"/>
                <w:color w:val="0000FF"/>
                <w:sz w:val="20"/>
                <w:szCs w:val="20"/>
              </w:rPr>
              <w:t>的</w:t>
            </w:r>
            <w:r w:rsidRPr="00BA01D9">
              <w:rPr>
                <w:rFonts w:ascii="Arial" w:hAnsi="Arial" w:cs="Arial" w:hint="eastAsia"/>
                <w:color w:val="0000FF"/>
                <w:sz w:val="20"/>
                <w:szCs w:val="20"/>
              </w:rPr>
              <w:t>，且</w:t>
            </w:r>
            <w:r w:rsidR="006E49A1">
              <w:rPr>
                <w:rFonts w:ascii="Arial" w:hAnsi="Arial" w:cs="Arial" w:hint="eastAsia"/>
                <w:color w:val="0000FF"/>
                <w:sz w:val="20"/>
                <w:szCs w:val="20"/>
              </w:rPr>
              <w:t>不存在</w:t>
            </w:r>
            <w:r w:rsidR="006E49A1" w:rsidRPr="00BA01D9">
              <w:rPr>
                <w:rFonts w:ascii="Arial" w:hAnsi="Arial" w:cs="Arial" w:hint="eastAsia"/>
                <w:color w:val="0000FF"/>
                <w:sz w:val="20"/>
                <w:szCs w:val="20"/>
              </w:rPr>
              <w:t>任何重大信息或事实</w:t>
            </w:r>
            <w:r w:rsidR="006E49A1">
              <w:rPr>
                <w:rFonts w:ascii="Arial" w:hAnsi="Arial" w:cs="Arial" w:hint="eastAsia"/>
                <w:color w:val="0000FF"/>
                <w:sz w:val="20"/>
                <w:szCs w:val="20"/>
              </w:rPr>
              <w:t>的</w:t>
            </w:r>
            <w:r w:rsidRPr="00BA01D9">
              <w:rPr>
                <w:rFonts w:ascii="Arial" w:hAnsi="Arial" w:cs="Arial" w:hint="eastAsia"/>
                <w:color w:val="0000FF"/>
                <w:sz w:val="20"/>
                <w:szCs w:val="20"/>
              </w:rPr>
              <w:t>遗漏或隐瞒</w:t>
            </w:r>
            <w:r>
              <w:rPr>
                <w:rFonts w:ascii="Arial" w:hAnsi="Arial" w:cs="Arial" w:hint="eastAsia"/>
                <w:color w:val="0000FF"/>
                <w:sz w:val="20"/>
                <w:szCs w:val="20"/>
              </w:rPr>
              <w:t>；</w:t>
            </w:r>
            <w:r>
              <w:rPr>
                <w:rFonts w:ascii="Arial" w:hAnsi="Arial" w:cs="Arial" w:hint="eastAsia"/>
                <w:color w:val="0000FF"/>
                <w:sz w:val="20"/>
                <w:szCs w:val="20"/>
              </w:rPr>
              <w:t xml:space="preserve">  </w:t>
            </w:r>
          </w:p>
          <w:p w14:paraId="61948162" w14:textId="77777777" w:rsidR="00DC682B" w:rsidRPr="00EF0BAA" w:rsidRDefault="00DC682B" w:rsidP="00DC682B">
            <w:pPr>
              <w:pStyle w:val="ListParagraph"/>
              <w:autoSpaceDE w:val="0"/>
              <w:autoSpaceDN w:val="0"/>
              <w:adjustRightInd w:val="0"/>
              <w:ind w:left="630" w:right="181"/>
              <w:jc w:val="both"/>
              <w:rPr>
                <w:rFonts w:ascii="Arial" w:hAnsi="Arial" w:cs="Arial"/>
                <w:color w:val="0000FF"/>
                <w:sz w:val="20"/>
                <w:szCs w:val="20"/>
              </w:rPr>
            </w:pPr>
          </w:p>
          <w:p w14:paraId="25F62103" w14:textId="2FEBE34F" w:rsidR="006C6AE0" w:rsidRPr="00EF0BAA" w:rsidRDefault="006C6AE0">
            <w:pPr>
              <w:pStyle w:val="ListParagraph"/>
              <w:numPr>
                <w:ilvl w:val="0"/>
                <w:numId w:val="29"/>
              </w:numPr>
              <w:autoSpaceDE w:val="0"/>
              <w:autoSpaceDN w:val="0"/>
              <w:adjustRightInd w:val="0"/>
              <w:ind w:left="630" w:right="181" w:hanging="450"/>
              <w:jc w:val="both"/>
              <w:rPr>
                <w:rFonts w:ascii="Arial" w:hAnsi="Arial" w:cs="Arial"/>
                <w:color w:val="0000FF"/>
                <w:sz w:val="20"/>
                <w:szCs w:val="20"/>
              </w:rPr>
            </w:pPr>
            <w:bookmarkStart w:id="0" w:name="_Hlk130735121"/>
            <w:bookmarkStart w:id="1" w:name="_Hlk130736611"/>
            <w:r w:rsidRPr="00EF0BAA">
              <w:rPr>
                <w:rFonts w:ascii="Arial" w:hAnsi="Arial" w:cs="Arial"/>
                <w:color w:val="0000FF"/>
                <w:sz w:val="20"/>
                <w:szCs w:val="20"/>
              </w:rPr>
              <w:t xml:space="preserve">ensure that </w:t>
            </w:r>
            <w:r w:rsidR="00F757C2" w:rsidRPr="00EF0BAA">
              <w:rPr>
                <w:rFonts w:ascii="Arial" w:hAnsi="Arial" w:cs="Arial"/>
                <w:color w:val="0000FF"/>
                <w:sz w:val="20"/>
                <w:szCs w:val="20"/>
              </w:rPr>
              <w:t xml:space="preserve">(i) </w:t>
            </w:r>
            <w:r w:rsidRPr="00EF0BAA">
              <w:rPr>
                <w:rFonts w:ascii="Arial" w:hAnsi="Arial" w:cs="Arial"/>
                <w:color w:val="0000FF"/>
                <w:sz w:val="20"/>
                <w:szCs w:val="20"/>
              </w:rPr>
              <w:t>th</w:t>
            </w:r>
            <w:bookmarkStart w:id="2" w:name="_Hlk131108891"/>
            <w:r w:rsidRPr="00EF0BAA">
              <w:rPr>
                <w:rFonts w:ascii="Arial" w:hAnsi="Arial" w:cs="Arial"/>
                <w:color w:val="0000FF"/>
                <w:sz w:val="20"/>
                <w:szCs w:val="20"/>
              </w:rPr>
              <w:t>e</w:t>
            </w:r>
            <w:r w:rsidR="00F757C2" w:rsidRPr="00EF0BAA">
              <w:rPr>
                <w:rFonts w:ascii="Arial" w:hAnsi="Arial" w:cs="Arial"/>
                <w:color w:val="0000FF"/>
                <w:sz w:val="20"/>
                <w:szCs w:val="20"/>
              </w:rPr>
              <w:t xml:space="preserve">re </w:t>
            </w:r>
            <w:r w:rsidR="000E494A" w:rsidRPr="00EF0BAA">
              <w:rPr>
                <w:rFonts w:ascii="Arial" w:hAnsi="Arial" w:cs="Arial"/>
                <w:color w:val="0000FF"/>
                <w:sz w:val="20"/>
                <w:szCs w:val="20"/>
              </w:rPr>
              <w:t>are</w:t>
            </w:r>
            <w:r w:rsidR="00F757C2" w:rsidRPr="00EF0BAA">
              <w:rPr>
                <w:rFonts w:ascii="Arial" w:hAnsi="Arial" w:cs="Arial"/>
                <w:color w:val="0000FF"/>
                <w:sz w:val="20"/>
                <w:szCs w:val="20"/>
              </w:rPr>
              <w:t xml:space="preserve"> no</w:t>
            </w:r>
            <w:r w:rsidR="00B73670" w:rsidRPr="00EF0BAA">
              <w:rPr>
                <w:rFonts w:ascii="Arial" w:hAnsi="Arial" w:cs="Arial"/>
                <w:color w:val="0000FF"/>
                <w:sz w:val="20"/>
                <w:szCs w:val="20"/>
              </w:rPr>
              <w:t>t and will not be any</w:t>
            </w:r>
            <w:r w:rsidR="00F757C2" w:rsidRPr="00EF0BAA">
              <w:rPr>
                <w:rFonts w:ascii="Arial" w:hAnsi="Arial" w:cs="Arial"/>
                <w:color w:val="0000FF"/>
                <w:sz w:val="20"/>
                <w:szCs w:val="20"/>
              </w:rPr>
              <w:t xml:space="preserve"> conflicting</w:t>
            </w:r>
            <w:r w:rsidR="006C6020" w:rsidRPr="00EF0BAA">
              <w:rPr>
                <w:rFonts w:ascii="Arial" w:hAnsi="Arial" w:cs="Arial"/>
                <w:color w:val="0000FF"/>
                <w:sz w:val="20"/>
                <w:szCs w:val="20"/>
              </w:rPr>
              <w:t xml:space="preserve">, </w:t>
            </w:r>
            <w:r w:rsidR="00F757C2" w:rsidRPr="00EF0BAA">
              <w:rPr>
                <w:rFonts w:ascii="Arial" w:hAnsi="Arial" w:cs="Arial"/>
                <w:color w:val="0000FF"/>
                <w:sz w:val="20"/>
                <w:szCs w:val="20"/>
              </w:rPr>
              <w:t>inconsistent or materially different descriptions of facts</w:t>
            </w:r>
            <w:r w:rsidR="00F65565" w:rsidRPr="00EF0BAA">
              <w:rPr>
                <w:rFonts w:ascii="Arial" w:hAnsi="Arial" w:cs="Arial"/>
                <w:color w:val="0000FF"/>
                <w:sz w:val="20"/>
                <w:szCs w:val="20"/>
              </w:rPr>
              <w:t xml:space="preserve"> contained</w:t>
            </w:r>
            <w:r w:rsidR="00F757C2" w:rsidRPr="00EF0BAA">
              <w:rPr>
                <w:rFonts w:ascii="Arial" w:hAnsi="Arial" w:cs="Arial"/>
                <w:color w:val="0000FF"/>
                <w:sz w:val="20"/>
                <w:szCs w:val="20"/>
              </w:rPr>
              <w:t xml:space="preserve"> in the </w:t>
            </w:r>
            <w:r w:rsidRPr="00EF0BAA">
              <w:rPr>
                <w:rFonts w:ascii="Arial" w:hAnsi="Arial" w:cs="Arial"/>
                <w:color w:val="0000FF"/>
                <w:sz w:val="20"/>
                <w:szCs w:val="20"/>
              </w:rPr>
              <w:t>CSRC Filings</w:t>
            </w:r>
            <w:bookmarkEnd w:id="2"/>
            <w:r w:rsidR="00945F62" w:rsidRPr="00EF0BAA">
              <w:rPr>
                <w:rFonts w:ascii="Arial" w:hAnsi="Arial" w:cs="Arial"/>
                <w:color w:val="0000FF"/>
                <w:sz w:val="20"/>
                <w:szCs w:val="20"/>
              </w:rPr>
              <w:t xml:space="preserve">, </w:t>
            </w:r>
            <w:r w:rsidR="00F757C2" w:rsidRPr="00EF0BAA">
              <w:rPr>
                <w:rFonts w:ascii="Arial" w:hAnsi="Arial" w:cs="Arial"/>
                <w:color w:val="0000FF"/>
                <w:sz w:val="20"/>
                <w:szCs w:val="20"/>
              </w:rPr>
              <w:t>(ii) the CSRC Filings</w:t>
            </w:r>
            <w:r w:rsidR="00945F62" w:rsidRPr="00EF0BAA">
              <w:rPr>
                <w:rFonts w:ascii="Arial" w:hAnsi="Arial" w:cs="Arial"/>
                <w:color w:val="0000FF"/>
                <w:sz w:val="20"/>
                <w:szCs w:val="20"/>
              </w:rPr>
              <w:t xml:space="preserve"> </w:t>
            </w:r>
            <w:r w:rsidR="00F86808" w:rsidRPr="00EF0BAA">
              <w:rPr>
                <w:rFonts w:ascii="Arial" w:hAnsi="Arial" w:cs="Arial"/>
                <w:color w:val="0000FF"/>
                <w:sz w:val="20"/>
                <w:szCs w:val="20"/>
              </w:rPr>
              <w:t xml:space="preserve">contain and </w:t>
            </w:r>
            <w:r w:rsidR="00945F62" w:rsidRPr="00EF0BAA">
              <w:rPr>
                <w:rFonts w:ascii="Arial" w:hAnsi="Arial" w:cs="Arial"/>
                <w:color w:val="0000FF"/>
                <w:sz w:val="20"/>
                <w:szCs w:val="20"/>
              </w:rPr>
              <w:t>will contain detailed analysis on the fulfillment of Article 15 of the CSRC Filing Rule</w:t>
            </w:r>
            <w:r w:rsidR="00BA3323" w:rsidRPr="00EF0BAA">
              <w:rPr>
                <w:rFonts w:ascii="Arial" w:hAnsi="Arial" w:cs="Arial"/>
                <w:color w:val="0000FF"/>
                <w:sz w:val="20"/>
                <w:szCs w:val="20"/>
              </w:rPr>
              <w:t>s</w:t>
            </w:r>
            <w:r w:rsidR="00945F62" w:rsidRPr="00EF0BAA">
              <w:rPr>
                <w:rFonts w:ascii="Arial" w:hAnsi="Arial" w:cs="Arial"/>
                <w:color w:val="0000FF"/>
                <w:sz w:val="20"/>
                <w:szCs w:val="20"/>
              </w:rPr>
              <w:t xml:space="preserve"> and descriptions of all material events as required to be reported pursuant to the CSRC Filing Rules or other applicable laws, regulations and rules</w:t>
            </w:r>
            <w:r w:rsidR="00D77CD3" w:rsidRPr="00EF0BAA">
              <w:rPr>
                <w:rFonts w:ascii="Arial" w:hAnsi="Arial" w:cs="Arial"/>
                <w:color w:val="0000FF"/>
                <w:sz w:val="20"/>
                <w:szCs w:val="20"/>
              </w:rPr>
              <w:t xml:space="preserve">, and </w:t>
            </w:r>
            <w:r w:rsidR="00F757C2" w:rsidRPr="00EF0BAA">
              <w:rPr>
                <w:rFonts w:ascii="Arial" w:hAnsi="Arial" w:cs="Arial"/>
                <w:color w:val="0000FF"/>
                <w:sz w:val="20"/>
                <w:szCs w:val="20"/>
              </w:rPr>
              <w:t>(iii)</w:t>
            </w:r>
            <w:r w:rsidR="00D77CD3" w:rsidRPr="00EF0BAA">
              <w:rPr>
                <w:rFonts w:ascii="Arial" w:hAnsi="Arial" w:cs="Arial"/>
                <w:color w:val="0000FF"/>
                <w:sz w:val="20"/>
                <w:szCs w:val="20"/>
              </w:rPr>
              <w:t xml:space="preserve"> the prospectus, listing document, CSRC Filings</w:t>
            </w:r>
            <w:r w:rsidR="0065164E" w:rsidRPr="00EF0BAA">
              <w:rPr>
                <w:rFonts w:ascii="Arial" w:hAnsi="Arial" w:cs="Arial"/>
                <w:color w:val="0000FF"/>
                <w:sz w:val="20"/>
                <w:szCs w:val="20"/>
              </w:rPr>
              <w:t>,</w:t>
            </w:r>
            <w:r w:rsidR="00D77CD3" w:rsidRPr="00EF0BAA">
              <w:rPr>
                <w:rFonts w:ascii="Arial" w:hAnsi="Arial" w:cs="Arial"/>
                <w:color w:val="0000FF"/>
                <w:sz w:val="20"/>
                <w:szCs w:val="20"/>
              </w:rPr>
              <w:t xml:space="preserve"> and all other documents filed</w:t>
            </w:r>
            <w:r w:rsidR="007C7805" w:rsidRPr="00EF0BAA">
              <w:rPr>
                <w:rFonts w:ascii="Arial" w:hAnsi="Arial" w:cs="Arial"/>
                <w:color w:val="0000FF"/>
                <w:sz w:val="20"/>
                <w:szCs w:val="20"/>
              </w:rPr>
              <w:t xml:space="preserve"> with </w:t>
            </w:r>
            <w:r w:rsidR="00140122" w:rsidRPr="00EF0BAA">
              <w:rPr>
                <w:rFonts w:ascii="Arial" w:hAnsi="Arial" w:cs="Arial"/>
                <w:color w:val="0000FF"/>
                <w:sz w:val="20"/>
                <w:szCs w:val="20"/>
              </w:rPr>
              <w:t xml:space="preserve">the </w:t>
            </w:r>
            <w:r w:rsidR="007C7805" w:rsidRPr="00EF0BAA">
              <w:rPr>
                <w:rFonts w:ascii="Arial" w:hAnsi="Arial" w:cs="Arial"/>
                <w:color w:val="0000FF"/>
                <w:sz w:val="20"/>
                <w:szCs w:val="20"/>
              </w:rPr>
              <w:t>CSRC</w:t>
            </w:r>
            <w:r w:rsidR="00D77CD3" w:rsidRPr="00EF0BAA">
              <w:rPr>
                <w:rFonts w:ascii="Arial" w:hAnsi="Arial" w:cs="Arial"/>
                <w:color w:val="0000FF"/>
                <w:sz w:val="20"/>
                <w:szCs w:val="20"/>
              </w:rPr>
              <w:t xml:space="preserve"> </w:t>
            </w:r>
            <w:r w:rsidR="00435CA5" w:rsidRPr="00435CA5">
              <w:rPr>
                <w:rFonts w:ascii="Arial" w:hAnsi="Arial" w:cs="Arial"/>
                <w:color w:val="0000FF"/>
                <w:sz w:val="20"/>
                <w:szCs w:val="20"/>
              </w:rPr>
              <w:t xml:space="preserve">or issued by or on behalf of the Company </w:t>
            </w:r>
            <w:r w:rsidR="00D77CD3" w:rsidRPr="00EF0BAA">
              <w:rPr>
                <w:rFonts w:ascii="Arial" w:hAnsi="Arial" w:cs="Arial"/>
                <w:color w:val="0000FF"/>
                <w:sz w:val="20"/>
                <w:szCs w:val="20"/>
              </w:rPr>
              <w:t xml:space="preserve">in connection with the [Offering] </w:t>
            </w:r>
            <w:r w:rsidR="00050D37" w:rsidRPr="00EF0BAA">
              <w:rPr>
                <w:rFonts w:ascii="Arial" w:hAnsi="Arial" w:cs="Arial"/>
                <w:color w:val="0000FF"/>
                <w:sz w:val="20"/>
                <w:szCs w:val="20"/>
              </w:rPr>
              <w:t xml:space="preserve">do not and will not contain </w:t>
            </w:r>
            <w:r w:rsidR="00D77CD3" w:rsidRPr="00EF0BAA">
              <w:rPr>
                <w:rFonts w:ascii="Arial" w:hAnsi="Arial" w:cs="Arial"/>
                <w:color w:val="0000FF"/>
                <w:sz w:val="20"/>
                <w:szCs w:val="20"/>
              </w:rPr>
              <w:t>any statement or commentary that in any manner misrepresents or disparages laws, policies, business environment and judicial system of Mainland China</w:t>
            </w:r>
            <w:r w:rsidR="00945F62" w:rsidRPr="00EF0BAA">
              <w:rPr>
                <w:rFonts w:ascii="Arial" w:hAnsi="Arial" w:cs="Arial"/>
                <w:color w:val="0000FF"/>
                <w:sz w:val="20"/>
                <w:szCs w:val="20"/>
              </w:rPr>
              <w:t>;</w:t>
            </w:r>
            <w:bookmarkEnd w:id="0"/>
            <w:r w:rsidR="00945F62" w:rsidRPr="00EF0BAA">
              <w:rPr>
                <w:rFonts w:ascii="Arial" w:hAnsi="Arial" w:cs="Arial"/>
                <w:color w:val="0000FF"/>
                <w:sz w:val="20"/>
                <w:szCs w:val="20"/>
              </w:rPr>
              <w:t xml:space="preserve"> </w:t>
            </w:r>
            <w:bookmarkEnd w:id="1"/>
          </w:p>
          <w:p w14:paraId="519F1B63" w14:textId="1F3FCD2E" w:rsidR="00533444" w:rsidRPr="000E195D" w:rsidRDefault="00533444" w:rsidP="00533444">
            <w:pPr>
              <w:autoSpaceDE w:val="0"/>
              <w:autoSpaceDN w:val="0"/>
              <w:adjustRightInd w:val="0"/>
              <w:ind w:left="590" w:right="181"/>
              <w:jc w:val="both"/>
              <w:rPr>
                <w:rFonts w:ascii="Arial" w:hAnsi="Arial" w:cs="Arial"/>
                <w:color w:val="0000FF"/>
                <w:sz w:val="20"/>
                <w:szCs w:val="20"/>
              </w:rPr>
            </w:pPr>
            <w:r w:rsidRPr="000B0397">
              <w:rPr>
                <w:rFonts w:ascii="Arial" w:hAnsi="Arial" w:cs="Arial" w:hint="eastAsia"/>
                <w:color w:val="0000FF"/>
                <w:sz w:val="20"/>
                <w:szCs w:val="20"/>
              </w:rPr>
              <w:t>确保</w:t>
            </w:r>
            <w:r w:rsidR="00DB688B">
              <w:rPr>
                <w:rFonts w:ascii="Arial" w:hAnsi="Arial" w:cs="Arial" w:hint="eastAsia"/>
                <w:color w:val="0000FF"/>
                <w:sz w:val="20"/>
                <w:szCs w:val="20"/>
              </w:rPr>
              <w:t>(</w:t>
            </w:r>
            <w:r w:rsidR="00DB688B">
              <w:rPr>
                <w:rFonts w:ascii="Arial" w:hAnsi="Arial" w:cs="Arial"/>
                <w:color w:val="0000FF"/>
                <w:sz w:val="20"/>
                <w:szCs w:val="20"/>
              </w:rPr>
              <w:t>i)</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54556E">
              <w:rPr>
                <w:rFonts w:ascii="Arial" w:hAnsi="Arial" w:cs="Arial" w:hint="eastAsia"/>
                <w:color w:val="0000FF"/>
                <w:sz w:val="20"/>
                <w:szCs w:val="20"/>
              </w:rPr>
              <w:t>材料</w:t>
            </w:r>
            <w:r w:rsidR="004E0F9C">
              <w:rPr>
                <w:rFonts w:ascii="Arial" w:hAnsi="Arial" w:cs="Arial" w:hint="eastAsia"/>
                <w:color w:val="0000FF"/>
                <w:sz w:val="20"/>
                <w:szCs w:val="20"/>
              </w:rPr>
              <w:t>在现时和未来均不</w:t>
            </w:r>
            <w:r w:rsidRPr="000B0397">
              <w:rPr>
                <w:rFonts w:ascii="Arial" w:hAnsi="Arial" w:cs="Arial" w:hint="eastAsia"/>
                <w:color w:val="0000FF"/>
                <w:sz w:val="20"/>
                <w:szCs w:val="20"/>
              </w:rPr>
              <w:t>包含相互矛盾或不一致</w:t>
            </w:r>
            <w:r w:rsidR="00950B07">
              <w:rPr>
                <w:rFonts w:ascii="Arial" w:hAnsi="Arial" w:cs="Arial" w:hint="eastAsia"/>
                <w:color w:val="0000FF"/>
                <w:sz w:val="20"/>
                <w:szCs w:val="20"/>
              </w:rPr>
              <w:t>或</w:t>
            </w:r>
            <w:r>
              <w:rPr>
                <w:rFonts w:ascii="Arial" w:hAnsi="Arial" w:cs="Arial" w:hint="eastAsia"/>
                <w:color w:val="0000FF"/>
                <w:sz w:val="20"/>
                <w:szCs w:val="20"/>
              </w:rPr>
              <w:t>存在</w:t>
            </w:r>
            <w:r w:rsidRPr="000B0397">
              <w:rPr>
                <w:rFonts w:ascii="Arial" w:hAnsi="Arial" w:cs="Arial" w:hint="eastAsia"/>
                <w:color w:val="0000FF"/>
                <w:sz w:val="20"/>
                <w:szCs w:val="20"/>
              </w:rPr>
              <w:t>重大差异的事实描述，</w:t>
            </w:r>
            <w:r w:rsidR="00DB688B">
              <w:rPr>
                <w:rFonts w:ascii="Arial" w:hAnsi="Arial" w:cs="Arial" w:hint="eastAsia"/>
                <w:color w:val="0000FF"/>
                <w:sz w:val="20"/>
                <w:szCs w:val="20"/>
              </w:rPr>
              <w:t>(</w:t>
            </w:r>
            <w:r w:rsidR="00DB688B">
              <w:rPr>
                <w:rFonts w:ascii="Arial" w:hAnsi="Arial" w:cs="Arial"/>
                <w:color w:val="0000FF"/>
                <w:sz w:val="20"/>
                <w:szCs w:val="20"/>
              </w:rPr>
              <w:t>ii)</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54556E">
              <w:rPr>
                <w:rFonts w:ascii="Arial" w:hAnsi="Arial" w:cs="Arial" w:hint="eastAsia"/>
                <w:color w:val="0000FF"/>
                <w:sz w:val="20"/>
                <w:szCs w:val="20"/>
              </w:rPr>
              <w:t>材料</w:t>
            </w:r>
            <w:r w:rsidR="003978EC">
              <w:rPr>
                <w:rFonts w:ascii="Arial" w:hAnsi="Arial" w:cs="Arial" w:hint="eastAsia"/>
                <w:color w:val="0000FF"/>
                <w:sz w:val="20"/>
                <w:szCs w:val="20"/>
              </w:rPr>
              <w:t>在现时及未来均包含对于</w:t>
            </w:r>
            <w:r w:rsidR="004E0F9C">
              <w:rPr>
                <w:rFonts w:ascii="Arial" w:hAnsi="Arial" w:cs="Arial" w:hint="eastAsia"/>
                <w:color w:val="0000FF"/>
                <w:sz w:val="20"/>
                <w:szCs w:val="20"/>
              </w:rPr>
              <w:t>满足</w:t>
            </w:r>
            <w:r w:rsidR="0078658B">
              <w:rPr>
                <w:rFonts w:ascii="Arial" w:hAnsi="Arial" w:cs="Arial" w:hint="eastAsia"/>
                <w:color w:val="0000FF"/>
                <w:sz w:val="20"/>
                <w:szCs w:val="20"/>
              </w:rPr>
              <w:t>中国证监会</w:t>
            </w:r>
            <w:r>
              <w:rPr>
                <w:rFonts w:ascii="Arial" w:hAnsi="Arial" w:cs="Arial" w:hint="eastAsia"/>
                <w:color w:val="0000FF"/>
                <w:sz w:val="20"/>
                <w:szCs w:val="20"/>
              </w:rPr>
              <w:t>备案</w:t>
            </w:r>
            <w:r w:rsidR="002E1379">
              <w:rPr>
                <w:rFonts w:ascii="Arial" w:hAnsi="Arial" w:cs="Arial" w:hint="eastAsia"/>
                <w:color w:val="0000FF"/>
                <w:sz w:val="20"/>
                <w:szCs w:val="20"/>
              </w:rPr>
              <w:t>规则</w:t>
            </w:r>
            <w:r w:rsidRPr="000B0397">
              <w:rPr>
                <w:rFonts w:ascii="Arial" w:hAnsi="Arial" w:cs="Arial" w:hint="eastAsia"/>
                <w:color w:val="0000FF"/>
                <w:sz w:val="20"/>
                <w:szCs w:val="20"/>
              </w:rPr>
              <w:t>第</w:t>
            </w:r>
            <w:r>
              <w:rPr>
                <w:rFonts w:ascii="Arial" w:hAnsi="Arial" w:cs="Arial" w:hint="eastAsia"/>
                <w:color w:val="0000FF"/>
                <w:sz w:val="20"/>
                <w:szCs w:val="20"/>
              </w:rPr>
              <w:t>十五</w:t>
            </w:r>
            <w:r w:rsidRPr="000B0397">
              <w:rPr>
                <w:rFonts w:ascii="Arial" w:hAnsi="Arial" w:cs="Arial" w:hint="eastAsia"/>
                <w:color w:val="0000FF"/>
                <w:sz w:val="20"/>
                <w:szCs w:val="20"/>
              </w:rPr>
              <w:t>条</w:t>
            </w:r>
            <w:r w:rsidR="009170D0">
              <w:rPr>
                <w:rFonts w:ascii="Arial" w:hAnsi="Arial" w:cs="Arial" w:hint="eastAsia"/>
                <w:color w:val="0000FF"/>
                <w:sz w:val="20"/>
                <w:szCs w:val="20"/>
              </w:rPr>
              <w:t>规定</w:t>
            </w:r>
            <w:r w:rsidRPr="000B0397">
              <w:rPr>
                <w:rFonts w:ascii="Arial" w:hAnsi="Arial" w:cs="Arial" w:hint="eastAsia"/>
                <w:color w:val="0000FF"/>
                <w:sz w:val="20"/>
                <w:szCs w:val="20"/>
              </w:rPr>
              <w:t>的详细分析</w:t>
            </w:r>
            <w:r>
              <w:rPr>
                <w:rFonts w:ascii="Arial" w:hAnsi="Arial" w:cs="Arial" w:hint="eastAsia"/>
                <w:color w:val="0000FF"/>
                <w:sz w:val="20"/>
                <w:szCs w:val="20"/>
              </w:rPr>
              <w:t>，</w:t>
            </w:r>
            <w:r w:rsidR="00BC3566">
              <w:rPr>
                <w:rFonts w:ascii="Arial" w:hAnsi="Arial" w:cs="Arial" w:hint="eastAsia"/>
                <w:color w:val="0000FF"/>
                <w:sz w:val="20"/>
                <w:szCs w:val="20"/>
              </w:rPr>
              <w:t>以</w:t>
            </w:r>
            <w:r w:rsidRPr="000B0397">
              <w:rPr>
                <w:rFonts w:ascii="Arial" w:hAnsi="Arial" w:cs="Arial" w:hint="eastAsia"/>
                <w:color w:val="0000FF"/>
                <w:sz w:val="20"/>
                <w:szCs w:val="20"/>
              </w:rPr>
              <w:t>及</w:t>
            </w:r>
            <w:r w:rsidR="0078658B">
              <w:rPr>
                <w:rFonts w:ascii="Arial" w:hAnsi="Arial" w:cs="Arial" w:hint="eastAsia"/>
                <w:color w:val="0000FF"/>
                <w:sz w:val="20"/>
                <w:szCs w:val="20"/>
              </w:rPr>
              <w:t>中国证监会</w:t>
            </w:r>
            <w:r>
              <w:rPr>
                <w:rFonts w:ascii="Arial" w:hAnsi="Arial" w:cs="Arial" w:hint="eastAsia"/>
                <w:color w:val="0000FF"/>
                <w:sz w:val="20"/>
                <w:szCs w:val="20"/>
              </w:rPr>
              <w:t>备案</w:t>
            </w:r>
            <w:r w:rsidR="002E1379">
              <w:rPr>
                <w:rFonts w:ascii="Arial" w:hAnsi="Arial" w:cs="Arial" w:hint="eastAsia"/>
                <w:color w:val="0000FF"/>
                <w:sz w:val="20"/>
                <w:szCs w:val="20"/>
              </w:rPr>
              <w:t>规则</w:t>
            </w:r>
            <w:r w:rsidRPr="000B0397">
              <w:rPr>
                <w:rFonts w:ascii="Arial" w:hAnsi="Arial" w:cs="Arial" w:hint="eastAsia"/>
                <w:color w:val="0000FF"/>
                <w:sz w:val="20"/>
                <w:szCs w:val="20"/>
              </w:rPr>
              <w:t>或其他适用法律要求</w:t>
            </w:r>
            <w:r w:rsidR="00985EBE">
              <w:rPr>
                <w:rFonts w:ascii="Arial" w:hAnsi="Arial" w:cs="Arial" w:hint="eastAsia"/>
                <w:color w:val="0000FF"/>
                <w:sz w:val="20"/>
                <w:szCs w:val="20"/>
              </w:rPr>
              <w:t>报告</w:t>
            </w:r>
            <w:r w:rsidRPr="000B0397">
              <w:rPr>
                <w:rFonts w:ascii="Arial" w:hAnsi="Arial" w:cs="Arial" w:hint="eastAsia"/>
                <w:color w:val="0000FF"/>
                <w:sz w:val="20"/>
                <w:szCs w:val="20"/>
              </w:rPr>
              <w:t>的所有重大事</w:t>
            </w:r>
            <w:r w:rsidR="00DB688B">
              <w:rPr>
                <w:rFonts w:ascii="Arial" w:hAnsi="Arial" w:cs="Arial" w:hint="eastAsia"/>
                <w:color w:val="0000FF"/>
                <w:sz w:val="20"/>
                <w:szCs w:val="20"/>
              </w:rPr>
              <w:t>项</w:t>
            </w:r>
            <w:r w:rsidRPr="000B0397">
              <w:rPr>
                <w:rFonts w:ascii="Arial" w:hAnsi="Arial" w:cs="Arial" w:hint="eastAsia"/>
                <w:color w:val="0000FF"/>
                <w:sz w:val="20"/>
                <w:szCs w:val="20"/>
              </w:rPr>
              <w:t>的</w:t>
            </w:r>
            <w:r>
              <w:rPr>
                <w:rFonts w:ascii="Arial" w:hAnsi="Arial" w:cs="Arial" w:hint="eastAsia"/>
                <w:color w:val="0000FF"/>
                <w:sz w:val="20"/>
                <w:szCs w:val="20"/>
              </w:rPr>
              <w:t>说明，且</w:t>
            </w:r>
            <w:r w:rsidR="00DB688B">
              <w:rPr>
                <w:rFonts w:ascii="Arial" w:hAnsi="Arial" w:cs="Arial" w:hint="eastAsia"/>
                <w:color w:val="0000FF"/>
                <w:sz w:val="20"/>
                <w:szCs w:val="20"/>
              </w:rPr>
              <w:t>(</w:t>
            </w:r>
            <w:r w:rsidR="00DB688B">
              <w:rPr>
                <w:rFonts w:ascii="Arial" w:hAnsi="Arial" w:cs="Arial"/>
                <w:color w:val="0000FF"/>
                <w:sz w:val="20"/>
                <w:szCs w:val="20"/>
              </w:rPr>
              <w:t>iii)</w:t>
            </w:r>
            <w:r w:rsidR="00BC3566">
              <w:rPr>
                <w:rFonts w:ascii="Arial" w:hAnsi="Arial" w:cs="Arial" w:hint="eastAsia"/>
                <w:color w:val="0000FF"/>
                <w:sz w:val="20"/>
                <w:szCs w:val="20"/>
              </w:rPr>
              <w:t>向</w:t>
            </w:r>
            <w:r w:rsidR="0078658B">
              <w:rPr>
                <w:rFonts w:ascii="Arial" w:hAnsi="Arial" w:cs="Arial" w:hint="eastAsia"/>
                <w:color w:val="0000FF"/>
                <w:sz w:val="20"/>
                <w:szCs w:val="20"/>
              </w:rPr>
              <w:t>中国证监会</w:t>
            </w:r>
            <w:r w:rsidR="00BC3566">
              <w:rPr>
                <w:rFonts w:ascii="Arial" w:hAnsi="Arial" w:cs="Arial" w:hint="eastAsia"/>
                <w:color w:val="0000FF"/>
                <w:sz w:val="20"/>
                <w:szCs w:val="20"/>
              </w:rPr>
              <w:t>提交</w:t>
            </w:r>
            <w:r w:rsidR="007505E3">
              <w:rPr>
                <w:rFonts w:ascii="Arial" w:hAnsi="Arial" w:cs="Arial" w:hint="eastAsia"/>
                <w:color w:val="0000FF"/>
                <w:sz w:val="20"/>
                <w:szCs w:val="20"/>
              </w:rPr>
              <w:t>或者</w:t>
            </w:r>
            <w:r w:rsidR="00BC3566">
              <w:rPr>
                <w:rFonts w:ascii="Arial" w:hAnsi="Arial" w:cs="Arial" w:hint="eastAsia"/>
                <w:color w:val="0000FF"/>
                <w:sz w:val="20"/>
                <w:szCs w:val="20"/>
              </w:rPr>
              <w:t>由公司发布或代表公司发布的</w:t>
            </w:r>
            <w:r w:rsidRPr="000B0397">
              <w:rPr>
                <w:rFonts w:ascii="Arial" w:hAnsi="Arial" w:cs="Arial" w:hint="eastAsia"/>
                <w:color w:val="0000FF"/>
                <w:sz w:val="20"/>
                <w:szCs w:val="20"/>
              </w:rPr>
              <w:t>招股说明书、上市文件、</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w:t>
            </w:r>
            <w:r w:rsidR="003D2989">
              <w:rPr>
                <w:rFonts w:ascii="Arial" w:hAnsi="Arial" w:cs="Arial" w:hint="eastAsia"/>
                <w:color w:val="0000FF"/>
                <w:sz w:val="20"/>
                <w:szCs w:val="20"/>
              </w:rPr>
              <w:t>案</w:t>
            </w:r>
            <w:r w:rsidR="003D2989">
              <w:rPr>
                <w:rFonts w:ascii="Arial" w:hAnsi="Arial" w:cs="Arial" w:hint="eastAsia"/>
                <w:color w:val="0000FF"/>
                <w:sz w:val="20"/>
                <w:szCs w:val="20"/>
                <w:lang w:val="en-GB"/>
              </w:rPr>
              <w:t>材料</w:t>
            </w:r>
            <w:r w:rsidRPr="000B0397">
              <w:rPr>
                <w:rFonts w:ascii="Arial" w:hAnsi="Arial" w:cs="Arial" w:hint="eastAsia"/>
                <w:color w:val="0000FF"/>
                <w:sz w:val="20"/>
                <w:szCs w:val="20"/>
              </w:rPr>
              <w:t>以及与</w:t>
            </w:r>
            <w:r w:rsidRPr="000B0397">
              <w:rPr>
                <w:rFonts w:ascii="Arial" w:hAnsi="Arial" w:cs="Arial" w:hint="eastAsia"/>
                <w:color w:val="0000FF"/>
                <w:sz w:val="20"/>
                <w:szCs w:val="20"/>
              </w:rPr>
              <w:t>[</w:t>
            </w:r>
            <w:r w:rsidRPr="000B0397">
              <w:rPr>
                <w:rFonts w:ascii="Arial" w:hAnsi="Arial" w:cs="Arial" w:hint="eastAsia"/>
                <w:color w:val="0000FF"/>
                <w:sz w:val="20"/>
                <w:szCs w:val="20"/>
              </w:rPr>
              <w:t>发行</w:t>
            </w:r>
            <w:r w:rsidRPr="000B0397">
              <w:rPr>
                <w:rFonts w:ascii="Arial" w:hAnsi="Arial" w:cs="Arial" w:hint="eastAsia"/>
                <w:color w:val="0000FF"/>
                <w:sz w:val="20"/>
                <w:szCs w:val="20"/>
              </w:rPr>
              <w:t>]</w:t>
            </w:r>
            <w:r>
              <w:rPr>
                <w:rFonts w:ascii="Arial" w:hAnsi="Arial" w:cs="Arial" w:hint="eastAsia"/>
                <w:color w:val="0000FF"/>
                <w:sz w:val="20"/>
                <w:szCs w:val="20"/>
              </w:rPr>
              <w:t>相关</w:t>
            </w:r>
            <w:r w:rsidRPr="000B0397">
              <w:rPr>
                <w:rFonts w:ascii="Arial" w:hAnsi="Arial" w:cs="Arial" w:hint="eastAsia"/>
                <w:color w:val="0000FF"/>
                <w:sz w:val="20"/>
                <w:szCs w:val="20"/>
              </w:rPr>
              <w:t>的所有其他文件</w:t>
            </w:r>
            <w:r>
              <w:rPr>
                <w:rFonts w:ascii="Arial" w:hAnsi="Arial" w:cs="Arial" w:hint="eastAsia"/>
                <w:color w:val="0000FF"/>
                <w:sz w:val="20"/>
                <w:szCs w:val="20"/>
              </w:rPr>
              <w:t>均</w:t>
            </w:r>
            <w:r w:rsidR="00EF31FD" w:rsidRPr="000B0397">
              <w:rPr>
                <w:rFonts w:ascii="Arial" w:hAnsi="Arial" w:cs="Arial" w:hint="eastAsia"/>
                <w:color w:val="0000FF"/>
                <w:sz w:val="20"/>
                <w:szCs w:val="20"/>
              </w:rPr>
              <w:t>不包含</w:t>
            </w:r>
            <w:r w:rsidR="00EF31FD">
              <w:rPr>
                <w:rFonts w:ascii="Arial" w:hAnsi="Arial" w:cs="Arial" w:hint="eastAsia"/>
                <w:color w:val="0000FF"/>
                <w:sz w:val="20"/>
                <w:szCs w:val="20"/>
              </w:rPr>
              <w:t>并</w:t>
            </w:r>
            <w:r w:rsidRPr="00E52DE2">
              <w:rPr>
                <w:rFonts w:ascii="Arial" w:hAnsi="Arial" w:cs="Arial" w:hint="eastAsia"/>
                <w:color w:val="0000FF"/>
                <w:sz w:val="20"/>
                <w:szCs w:val="20"/>
              </w:rPr>
              <w:t>将</w:t>
            </w:r>
            <w:r w:rsidRPr="000B0397">
              <w:rPr>
                <w:rFonts w:ascii="Arial" w:hAnsi="Arial" w:cs="Arial" w:hint="eastAsia"/>
                <w:color w:val="0000FF"/>
                <w:sz w:val="20"/>
                <w:szCs w:val="20"/>
              </w:rPr>
              <w:t>不会包含以任何方式</w:t>
            </w:r>
            <w:r w:rsidRPr="00E52DE2">
              <w:rPr>
                <w:rFonts w:ascii="Arial" w:hAnsi="Arial" w:cs="Arial" w:hint="eastAsia"/>
                <w:bCs/>
                <w:color w:val="0000FF"/>
                <w:sz w:val="20"/>
                <w:szCs w:val="20"/>
              </w:rPr>
              <w:t>对</w:t>
            </w:r>
            <w:r w:rsidR="0005341C">
              <w:rPr>
                <w:rFonts w:ascii="Arial" w:hAnsi="Arial" w:cs="Arial" w:hint="eastAsia"/>
                <w:bCs/>
                <w:color w:val="0000FF"/>
                <w:sz w:val="20"/>
                <w:szCs w:val="20"/>
              </w:rPr>
              <w:t>中国大陆</w:t>
            </w:r>
            <w:r w:rsidRPr="00E52DE2">
              <w:rPr>
                <w:rFonts w:ascii="Arial" w:hAnsi="Arial" w:cs="Arial" w:hint="eastAsia"/>
                <w:bCs/>
                <w:color w:val="0000FF"/>
                <w:sz w:val="20"/>
                <w:szCs w:val="20"/>
              </w:rPr>
              <w:t>法律</w:t>
            </w:r>
            <w:r w:rsidR="00A77DC6">
              <w:rPr>
                <w:rFonts w:ascii="Arial" w:hAnsi="Arial" w:cs="Arial" w:hint="eastAsia"/>
                <w:bCs/>
                <w:color w:val="0000FF"/>
                <w:sz w:val="20"/>
                <w:szCs w:val="20"/>
              </w:rPr>
              <w:t>、</w:t>
            </w:r>
            <w:r w:rsidRPr="00E52DE2">
              <w:rPr>
                <w:rFonts w:ascii="Arial" w:hAnsi="Arial" w:cs="Arial" w:hint="eastAsia"/>
                <w:bCs/>
                <w:color w:val="0000FF"/>
                <w:sz w:val="20"/>
                <w:szCs w:val="20"/>
              </w:rPr>
              <w:t>政策、营商环境、司法状况等进行歪曲、贬损</w:t>
            </w:r>
            <w:r w:rsidRPr="000B0397">
              <w:rPr>
                <w:rFonts w:ascii="Arial" w:hAnsi="Arial" w:cs="Arial" w:hint="eastAsia"/>
                <w:color w:val="0000FF"/>
                <w:sz w:val="20"/>
                <w:szCs w:val="20"/>
              </w:rPr>
              <w:t>的陈述或评论</w:t>
            </w:r>
            <w:r>
              <w:rPr>
                <w:rFonts w:ascii="Arial" w:hAnsi="Arial" w:cs="Arial" w:hint="eastAsia"/>
                <w:color w:val="0000FF"/>
                <w:sz w:val="20"/>
                <w:szCs w:val="20"/>
              </w:rPr>
              <w:t>；</w:t>
            </w:r>
            <w:r w:rsidRPr="000E195D">
              <w:rPr>
                <w:rFonts w:ascii="Arial" w:hAnsi="Arial" w:cs="Arial"/>
                <w:color w:val="0000FF"/>
                <w:sz w:val="20"/>
                <w:szCs w:val="20"/>
              </w:rPr>
              <w:t xml:space="preserve"> </w:t>
            </w:r>
          </w:p>
          <w:p w14:paraId="7BD77D35" w14:textId="77777777" w:rsidR="006C6AE0" w:rsidRPr="00EF0BAA" w:rsidRDefault="006C6AE0" w:rsidP="006C6AE0">
            <w:pPr>
              <w:pStyle w:val="ListParagraph"/>
              <w:autoSpaceDE w:val="0"/>
              <w:autoSpaceDN w:val="0"/>
              <w:adjustRightInd w:val="0"/>
              <w:ind w:left="630" w:right="181"/>
              <w:jc w:val="both"/>
              <w:rPr>
                <w:rFonts w:ascii="Arial" w:hAnsi="Arial" w:cs="Arial"/>
                <w:color w:val="0000FF"/>
                <w:sz w:val="20"/>
                <w:szCs w:val="20"/>
              </w:rPr>
            </w:pPr>
          </w:p>
          <w:p w14:paraId="63E841E7" w14:textId="0DABAA87" w:rsidR="00EA5E92" w:rsidRPr="00EF0BAA" w:rsidRDefault="00EA5E92">
            <w:pPr>
              <w:pStyle w:val="ListParagraph"/>
              <w:numPr>
                <w:ilvl w:val="0"/>
                <w:numId w:val="29"/>
              </w:numPr>
              <w:autoSpaceDE w:val="0"/>
              <w:autoSpaceDN w:val="0"/>
              <w:adjustRightInd w:val="0"/>
              <w:ind w:left="630" w:right="181" w:hanging="450"/>
              <w:jc w:val="both"/>
              <w:rPr>
                <w:rFonts w:ascii="Arial" w:hAnsi="Arial" w:cs="Arial"/>
                <w:color w:val="0000FF"/>
                <w:sz w:val="20"/>
                <w:szCs w:val="20"/>
              </w:rPr>
            </w:pPr>
            <w:r w:rsidRPr="00EF0BAA">
              <w:rPr>
                <w:rFonts w:ascii="Arial" w:hAnsi="Arial" w:cs="Arial"/>
                <w:color w:val="0000FF"/>
                <w:sz w:val="20"/>
                <w:szCs w:val="20"/>
              </w:rPr>
              <w:t xml:space="preserve">procure </w:t>
            </w:r>
            <w:r w:rsidR="00644B2E" w:rsidRPr="00EF0BAA">
              <w:rPr>
                <w:rFonts w:ascii="Arial" w:hAnsi="Arial" w:cs="Arial"/>
                <w:color w:val="0000FF"/>
                <w:sz w:val="20"/>
                <w:szCs w:val="20"/>
              </w:rPr>
              <w:t>the</w:t>
            </w:r>
            <w:r w:rsidRPr="00EF0BAA">
              <w:rPr>
                <w:rFonts w:ascii="Arial" w:hAnsi="Arial" w:cs="Arial"/>
                <w:color w:val="0000FF"/>
                <w:sz w:val="20"/>
                <w:szCs w:val="20"/>
              </w:rPr>
              <w:t xml:space="preserve"> existing shareholders</w:t>
            </w:r>
            <w:r w:rsidR="00644B2E" w:rsidRPr="00EF0BAA">
              <w:rPr>
                <w:rFonts w:ascii="Arial" w:hAnsi="Arial" w:cs="Arial"/>
                <w:color w:val="0000FF"/>
                <w:sz w:val="20"/>
                <w:szCs w:val="20"/>
              </w:rPr>
              <w:t xml:space="preserve"> of the Company</w:t>
            </w:r>
            <w:r w:rsidRPr="00EF0BAA">
              <w:rPr>
                <w:rFonts w:ascii="Arial" w:hAnsi="Arial" w:cs="Arial"/>
                <w:color w:val="0000FF"/>
                <w:sz w:val="20"/>
                <w:szCs w:val="20"/>
              </w:rPr>
              <w:t xml:space="preserve"> to provide true, accurate and complete information about the relevant shareholder's </w:t>
            </w:r>
            <w:r w:rsidR="004A3E95" w:rsidRPr="00EF0BAA">
              <w:rPr>
                <w:rFonts w:ascii="Arial" w:hAnsi="Arial" w:cs="Arial"/>
                <w:color w:val="0000FF"/>
                <w:sz w:val="20"/>
                <w:szCs w:val="20"/>
              </w:rPr>
              <w:t xml:space="preserve">shareholding </w:t>
            </w:r>
            <w:r w:rsidRPr="00EF0BAA">
              <w:rPr>
                <w:rFonts w:ascii="Arial" w:hAnsi="Arial" w:cs="Arial"/>
                <w:color w:val="0000FF"/>
                <w:sz w:val="20"/>
                <w:szCs w:val="20"/>
              </w:rPr>
              <w:t xml:space="preserve">structure and descriptions for </w:t>
            </w:r>
            <w:r w:rsidR="00CE0743" w:rsidRPr="00EF0BAA">
              <w:rPr>
                <w:rFonts w:ascii="Arial" w:hAnsi="Arial" w:cs="Arial"/>
                <w:color w:val="0000FF"/>
                <w:sz w:val="20"/>
                <w:szCs w:val="20"/>
              </w:rPr>
              <w:t>disclosure</w:t>
            </w:r>
            <w:r w:rsidRPr="00EF0BAA">
              <w:rPr>
                <w:rFonts w:ascii="Arial" w:hAnsi="Arial" w:cs="Arial"/>
                <w:color w:val="0000FF"/>
                <w:sz w:val="20"/>
                <w:szCs w:val="20"/>
              </w:rPr>
              <w:t xml:space="preserve"> in the CSRC Filings, and no material information or facts </w:t>
            </w:r>
            <w:r w:rsidR="00E8236D" w:rsidRPr="00EF0BAA">
              <w:rPr>
                <w:rFonts w:ascii="Arial" w:hAnsi="Arial" w:cs="Arial"/>
                <w:color w:val="0000FF"/>
                <w:sz w:val="20"/>
                <w:szCs w:val="20"/>
              </w:rPr>
              <w:t xml:space="preserve">in relation to the relevant shareholder's shareholding structure and descriptions </w:t>
            </w:r>
            <w:r w:rsidRPr="00EF0BAA">
              <w:rPr>
                <w:rFonts w:ascii="Arial" w:hAnsi="Arial" w:cs="Arial"/>
                <w:color w:val="0000FF"/>
                <w:sz w:val="20"/>
                <w:szCs w:val="20"/>
              </w:rPr>
              <w:t xml:space="preserve">are or will be omitted or withheld therefrom; </w:t>
            </w:r>
          </w:p>
          <w:p w14:paraId="20E631BC" w14:textId="6374159E" w:rsidR="00EA5E92" w:rsidRDefault="00533444" w:rsidP="00EA5E92">
            <w:pPr>
              <w:pStyle w:val="ListParagraph"/>
              <w:autoSpaceDE w:val="0"/>
              <w:autoSpaceDN w:val="0"/>
              <w:adjustRightInd w:val="0"/>
              <w:ind w:left="630" w:right="181"/>
              <w:jc w:val="both"/>
              <w:rPr>
                <w:rFonts w:ascii="Arial" w:hAnsi="Arial" w:cs="Arial"/>
                <w:color w:val="0000FF"/>
                <w:sz w:val="20"/>
                <w:szCs w:val="20"/>
              </w:rPr>
            </w:pPr>
            <w:r w:rsidRPr="0048460E">
              <w:rPr>
                <w:rFonts w:ascii="Arial" w:hAnsi="Arial" w:cs="Arial" w:hint="eastAsia"/>
                <w:color w:val="0000FF"/>
                <w:sz w:val="20"/>
                <w:szCs w:val="20"/>
              </w:rPr>
              <w:lastRenderedPageBreak/>
              <w:t>促使公司现有股东提供真实、准确和完整的有关股东的股权结构和说明的信息，以</w:t>
            </w:r>
            <w:r>
              <w:rPr>
                <w:rFonts w:ascii="Arial" w:hAnsi="Arial" w:cs="Arial" w:hint="eastAsia"/>
                <w:color w:val="0000FF"/>
                <w:sz w:val="20"/>
                <w:szCs w:val="20"/>
              </w:rPr>
              <w:t>供</w:t>
            </w:r>
            <w:r w:rsidRPr="0048460E">
              <w:rPr>
                <w:rFonts w:ascii="Arial" w:hAnsi="Arial" w:cs="Arial" w:hint="eastAsia"/>
                <w:color w:val="0000FF"/>
                <w:sz w:val="20"/>
                <w:szCs w:val="20"/>
              </w:rPr>
              <w:t>在</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636484">
              <w:rPr>
                <w:rFonts w:ascii="Arial" w:hAnsi="Arial" w:cs="Arial" w:hint="eastAsia"/>
                <w:color w:val="0000FF"/>
                <w:sz w:val="20"/>
                <w:szCs w:val="20"/>
              </w:rPr>
              <w:t>材料</w:t>
            </w:r>
            <w:r>
              <w:rPr>
                <w:rFonts w:ascii="Arial" w:hAnsi="Arial" w:cs="Arial" w:hint="eastAsia"/>
                <w:color w:val="0000FF"/>
                <w:sz w:val="20"/>
                <w:szCs w:val="20"/>
              </w:rPr>
              <w:t>中</w:t>
            </w:r>
            <w:r w:rsidRPr="0048460E">
              <w:rPr>
                <w:rFonts w:ascii="Arial" w:hAnsi="Arial" w:cs="Arial" w:hint="eastAsia"/>
                <w:color w:val="0000FF"/>
                <w:sz w:val="20"/>
                <w:szCs w:val="20"/>
              </w:rPr>
              <w:t>披露，且</w:t>
            </w:r>
            <w:r w:rsidR="002C7790">
              <w:rPr>
                <w:rFonts w:ascii="Arial" w:hAnsi="Arial" w:cs="Arial" w:hint="eastAsia"/>
                <w:color w:val="0000FF"/>
                <w:sz w:val="20"/>
                <w:szCs w:val="20"/>
              </w:rPr>
              <w:t>不</w:t>
            </w:r>
            <w:r w:rsidRPr="0048460E">
              <w:rPr>
                <w:rFonts w:ascii="Arial" w:hAnsi="Arial" w:cs="Arial" w:hint="eastAsia"/>
                <w:color w:val="0000FF"/>
                <w:sz w:val="20"/>
                <w:szCs w:val="20"/>
              </w:rPr>
              <w:t>遗漏或隐瞒与</w:t>
            </w:r>
            <w:r w:rsidR="00AB348F">
              <w:rPr>
                <w:rFonts w:ascii="Arial" w:hAnsi="Arial" w:cs="Arial" w:hint="eastAsia"/>
                <w:color w:val="0000FF"/>
                <w:sz w:val="20"/>
                <w:szCs w:val="20"/>
              </w:rPr>
              <w:t>相关</w:t>
            </w:r>
            <w:r w:rsidRPr="0048460E">
              <w:rPr>
                <w:rFonts w:ascii="Arial" w:hAnsi="Arial" w:cs="Arial" w:hint="eastAsia"/>
                <w:color w:val="0000FF"/>
                <w:sz w:val="20"/>
                <w:szCs w:val="20"/>
              </w:rPr>
              <w:t>股东的股权结构和说明有关的重大信息或事实</w:t>
            </w:r>
            <w:r>
              <w:rPr>
                <w:rFonts w:ascii="Arial" w:hAnsi="Arial" w:cs="Arial" w:hint="eastAsia"/>
                <w:color w:val="0000FF"/>
                <w:sz w:val="20"/>
                <w:szCs w:val="20"/>
              </w:rPr>
              <w:t>；</w:t>
            </w:r>
          </w:p>
          <w:p w14:paraId="1EE670A8" w14:textId="77777777" w:rsidR="00533444" w:rsidRPr="00EF0BAA" w:rsidRDefault="00533444" w:rsidP="00EA5E92">
            <w:pPr>
              <w:pStyle w:val="ListParagraph"/>
              <w:autoSpaceDE w:val="0"/>
              <w:autoSpaceDN w:val="0"/>
              <w:adjustRightInd w:val="0"/>
              <w:ind w:left="630" w:right="181"/>
              <w:jc w:val="both"/>
              <w:rPr>
                <w:rFonts w:ascii="Arial" w:hAnsi="Arial" w:cs="Arial"/>
                <w:color w:val="0000FF"/>
                <w:sz w:val="20"/>
                <w:szCs w:val="20"/>
              </w:rPr>
            </w:pPr>
          </w:p>
          <w:p w14:paraId="4D987E60" w14:textId="675CD324" w:rsidR="00DC682B" w:rsidRPr="00EF0BAA" w:rsidRDefault="00DC682B">
            <w:pPr>
              <w:pStyle w:val="ListParagraph"/>
              <w:numPr>
                <w:ilvl w:val="0"/>
                <w:numId w:val="29"/>
              </w:numPr>
              <w:autoSpaceDE w:val="0"/>
              <w:autoSpaceDN w:val="0"/>
              <w:adjustRightInd w:val="0"/>
              <w:ind w:left="630" w:right="181" w:hanging="450"/>
              <w:jc w:val="both"/>
              <w:rPr>
                <w:rFonts w:ascii="Arial" w:hAnsi="Arial" w:cs="Arial"/>
                <w:color w:val="0000FF"/>
                <w:sz w:val="20"/>
                <w:szCs w:val="20"/>
              </w:rPr>
            </w:pPr>
            <w:r w:rsidRPr="00EF0BAA">
              <w:rPr>
                <w:rFonts w:ascii="Arial" w:hAnsi="Arial" w:cs="Arial"/>
                <w:color w:val="0000FF"/>
                <w:sz w:val="20"/>
                <w:szCs w:val="20"/>
              </w:rPr>
              <w:t>provide</w:t>
            </w:r>
            <w:r w:rsidR="0096079E" w:rsidRPr="00EF0BAA">
              <w:rPr>
                <w:rFonts w:ascii="Arial" w:hAnsi="Arial" w:cs="Arial"/>
                <w:color w:val="0000FF"/>
                <w:sz w:val="20"/>
                <w:szCs w:val="20"/>
              </w:rPr>
              <w:t xml:space="preserve"> us with</w:t>
            </w:r>
            <w:r w:rsidRPr="00EF0BAA">
              <w:rPr>
                <w:rFonts w:ascii="Arial" w:hAnsi="Arial" w:cs="Arial"/>
                <w:color w:val="0000FF"/>
                <w:sz w:val="20"/>
                <w:szCs w:val="20"/>
              </w:rPr>
              <w:t xml:space="preserve"> a written confirmation </w:t>
            </w:r>
            <w:r w:rsidR="0096079E" w:rsidRPr="00EF0BAA">
              <w:rPr>
                <w:rFonts w:ascii="Arial" w:hAnsi="Arial" w:cs="Arial"/>
                <w:color w:val="0000FF"/>
                <w:sz w:val="20"/>
                <w:szCs w:val="20"/>
              </w:rPr>
              <w:t>duly signed by a director or authorized representative of the Company,</w:t>
            </w:r>
            <w:r w:rsidRPr="00EF0BAA">
              <w:rPr>
                <w:rFonts w:ascii="Arial" w:hAnsi="Arial" w:cs="Arial"/>
                <w:color w:val="0000FF"/>
                <w:sz w:val="20"/>
                <w:szCs w:val="20"/>
              </w:rPr>
              <w:t xml:space="preserve"> </w:t>
            </w:r>
            <w:r w:rsidR="006C6AE0" w:rsidRPr="00EF0BAA">
              <w:rPr>
                <w:rFonts w:ascii="Arial" w:hAnsi="Arial" w:cs="Arial"/>
                <w:color w:val="0000FF"/>
                <w:sz w:val="20"/>
                <w:szCs w:val="20"/>
              </w:rPr>
              <w:t xml:space="preserve">immediately </w:t>
            </w:r>
            <w:r w:rsidRPr="00EF0BAA">
              <w:rPr>
                <w:rFonts w:ascii="Arial" w:hAnsi="Arial" w:cs="Arial"/>
                <w:color w:val="0000FF"/>
                <w:sz w:val="20"/>
                <w:szCs w:val="20"/>
              </w:rPr>
              <w:t xml:space="preserve">before </w:t>
            </w:r>
            <w:r w:rsidR="006C6AE0" w:rsidRPr="00EF0BAA">
              <w:rPr>
                <w:rFonts w:ascii="Arial" w:hAnsi="Arial" w:cs="Arial"/>
                <w:color w:val="0000FF"/>
                <w:sz w:val="20"/>
                <w:szCs w:val="20"/>
              </w:rPr>
              <w:t xml:space="preserve">the </w:t>
            </w:r>
            <w:r w:rsidRPr="00EF0BAA">
              <w:rPr>
                <w:rFonts w:ascii="Arial" w:hAnsi="Arial" w:cs="Arial"/>
                <w:color w:val="0000FF"/>
                <w:sz w:val="20"/>
                <w:szCs w:val="20"/>
              </w:rPr>
              <w:t xml:space="preserve">submission of the CSRC </w:t>
            </w:r>
            <w:r w:rsidR="00377764" w:rsidRPr="00EF0BAA">
              <w:rPr>
                <w:rFonts w:ascii="Arial" w:hAnsi="Arial" w:cs="Arial"/>
                <w:color w:val="0000FF"/>
                <w:sz w:val="20"/>
                <w:szCs w:val="20"/>
              </w:rPr>
              <w:t>Filing</w:t>
            </w:r>
            <w:r w:rsidR="006C6AE0" w:rsidRPr="00EF0BAA">
              <w:rPr>
                <w:rFonts w:ascii="Arial" w:hAnsi="Arial" w:cs="Arial"/>
                <w:color w:val="0000FF"/>
                <w:sz w:val="20"/>
                <w:szCs w:val="20"/>
              </w:rPr>
              <w:t>s</w:t>
            </w:r>
            <w:r w:rsidR="00C51048" w:rsidRPr="00EF0BAA">
              <w:rPr>
                <w:rFonts w:ascii="Arial" w:hAnsi="Arial" w:cs="Arial"/>
                <w:color w:val="0000FF"/>
                <w:sz w:val="20"/>
                <w:szCs w:val="20"/>
              </w:rPr>
              <w:t xml:space="preserve">, </w:t>
            </w:r>
            <w:r w:rsidRPr="00EF0BAA">
              <w:rPr>
                <w:rFonts w:ascii="Arial" w:hAnsi="Arial" w:cs="Arial"/>
                <w:color w:val="0000FF"/>
                <w:sz w:val="20"/>
                <w:szCs w:val="20"/>
              </w:rPr>
              <w:t xml:space="preserve">to confirm </w:t>
            </w:r>
            <w:r w:rsidR="00377764" w:rsidRPr="00EF0BAA">
              <w:rPr>
                <w:rFonts w:ascii="Arial" w:hAnsi="Arial" w:cs="Arial"/>
                <w:color w:val="0000FF"/>
                <w:sz w:val="20"/>
                <w:szCs w:val="20"/>
              </w:rPr>
              <w:t>that</w:t>
            </w:r>
            <w:r w:rsidR="006C6AE0" w:rsidRPr="00EF0BAA">
              <w:rPr>
                <w:rFonts w:ascii="Arial" w:hAnsi="Arial" w:cs="Arial"/>
                <w:color w:val="0000FF"/>
                <w:sz w:val="20"/>
                <w:szCs w:val="20"/>
              </w:rPr>
              <w:t xml:space="preserve"> (i)</w:t>
            </w:r>
            <w:r w:rsidR="00B403F1" w:rsidRPr="00EF0BAA">
              <w:rPr>
                <w:rFonts w:ascii="Arial" w:hAnsi="Arial" w:cs="Arial"/>
                <w:color w:val="0000FF"/>
                <w:sz w:val="20"/>
                <w:szCs w:val="20"/>
              </w:rPr>
              <w:t xml:space="preserve"> </w:t>
            </w:r>
            <w:bookmarkStart w:id="3" w:name="_Hlk130735178"/>
            <w:r w:rsidR="00B403F1" w:rsidRPr="00EF0BAA">
              <w:rPr>
                <w:rFonts w:ascii="Arial" w:hAnsi="Arial" w:cs="Arial"/>
                <w:color w:val="0000FF"/>
                <w:sz w:val="20"/>
                <w:szCs w:val="20"/>
              </w:rPr>
              <w:t xml:space="preserve">the Company has complied with all relevant requirements under the CSRC Rules and </w:t>
            </w:r>
            <w:r w:rsidR="006C6AE0" w:rsidRPr="00EF0BAA">
              <w:rPr>
                <w:rFonts w:ascii="Arial" w:hAnsi="Arial" w:cs="Arial"/>
                <w:color w:val="0000FF"/>
                <w:sz w:val="20"/>
                <w:szCs w:val="20"/>
              </w:rPr>
              <w:t xml:space="preserve">all relevant disclosure requirements </w:t>
            </w:r>
            <w:r w:rsidR="00B403F1" w:rsidRPr="00EF0BAA">
              <w:rPr>
                <w:rFonts w:ascii="Arial" w:hAnsi="Arial" w:cs="Arial"/>
                <w:color w:val="0000FF"/>
                <w:sz w:val="20"/>
                <w:szCs w:val="20"/>
              </w:rPr>
              <w:t>in respect of the CSRC Filings pursuant to</w:t>
            </w:r>
            <w:r w:rsidR="006C6AE0" w:rsidRPr="00EF0BAA">
              <w:rPr>
                <w:rFonts w:ascii="Arial" w:hAnsi="Arial" w:cs="Arial"/>
                <w:color w:val="0000FF"/>
                <w:sz w:val="20"/>
                <w:szCs w:val="20"/>
              </w:rPr>
              <w:t xml:space="preserve"> the CSRC Filing Rules</w:t>
            </w:r>
            <w:bookmarkEnd w:id="3"/>
            <w:r w:rsidR="006C6AE0" w:rsidRPr="00EF0BAA">
              <w:rPr>
                <w:rFonts w:ascii="Arial" w:hAnsi="Arial" w:cs="Arial"/>
                <w:color w:val="0000FF"/>
                <w:sz w:val="20"/>
                <w:szCs w:val="20"/>
              </w:rPr>
              <w:t>; (ii)</w:t>
            </w:r>
            <w:r w:rsidR="00377764" w:rsidRPr="00EF0BAA">
              <w:rPr>
                <w:rFonts w:ascii="Arial" w:hAnsi="Arial" w:cs="Arial"/>
                <w:color w:val="0000FF"/>
                <w:sz w:val="20"/>
                <w:szCs w:val="20"/>
              </w:rPr>
              <w:t xml:space="preserve"> </w:t>
            </w:r>
            <w:r w:rsidRPr="00EF0BAA">
              <w:rPr>
                <w:rFonts w:ascii="Arial" w:hAnsi="Arial" w:cs="Arial"/>
                <w:color w:val="0000FF"/>
                <w:sz w:val="20"/>
                <w:szCs w:val="20"/>
              </w:rPr>
              <w:t xml:space="preserve">all information and statements included in the </w:t>
            </w:r>
            <w:r w:rsidR="00C51048" w:rsidRPr="00EF0BAA">
              <w:rPr>
                <w:rFonts w:ascii="Arial" w:hAnsi="Arial" w:cs="Arial"/>
                <w:color w:val="0000FF"/>
                <w:sz w:val="20"/>
                <w:szCs w:val="20"/>
              </w:rPr>
              <w:t xml:space="preserve">CSRC Filings (including the CSRC Filing Report) </w:t>
            </w:r>
            <w:r w:rsidRPr="00EF0BAA">
              <w:rPr>
                <w:rFonts w:ascii="Arial" w:hAnsi="Arial" w:cs="Arial"/>
                <w:color w:val="0000FF"/>
                <w:sz w:val="20"/>
                <w:szCs w:val="20"/>
              </w:rPr>
              <w:t>are and will remain true, accurate and complete and not misleading, and no material information or facts have been omitted or withheld</w:t>
            </w:r>
            <w:r w:rsidR="00945F62" w:rsidRPr="00EF0BAA">
              <w:rPr>
                <w:rFonts w:ascii="Arial" w:hAnsi="Arial" w:cs="Arial"/>
                <w:color w:val="0000FF"/>
                <w:sz w:val="20"/>
                <w:szCs w:val="20"/>
              </w:rPr>
              <w:t xml:space="preserve"> therefrom</w:t>
            </w:r>
            <w:r w:rsidR="006C6AE0" w:rsidRPr="00EF0BAA">
              <w:rPr>
                <w:rFonts w:ascii="Arial" w:hAnsi="Arial" w:cs="Arial"/>
                <w:color w:val="0000FF"/>
                <w:sz w:val="20"/>
                <w:szCs w:val="20"/>
              </w:rPr>
              <w:t xml:space="preserve">; </w:t>
            </w:r>
            <w:r w:rsidR="009D7F0F" w:rsidRPr="00EF0BAA">
              <w:rPr>
                <w:rFonts w:ascii="Arial" w:hAnsi="Arial" w:cs="Arial"/>
                <w:color w:val="0000FF"/>
                <w:sz w:val="20"/>
                <w:szCs w:val="20"/>
              </w:rPr>
              <w:t xml:space="preserve">(iii) the prospectus, listing document, </w:t>
            </w:r>
            <w:bookmarkStart w:id="4" w:name="_Hlk130735211"/>
            <w:bookmarkStart w:id="5" w:name="_Hlk130736693"/>
            <w:r w:rsidR="009D7F0F" w:rsidRPr="00EF0BAA">
              <w:rPr>
                <w:rFonts w:ascii="Arial" w:hAnsi="Arial" w:cs="Arial"/>
                <w:color w:val="0000FF"/>
                <w:sz w:val="20"/>
                <w:szCs w:val="20"/>
              </w:rPr>
              <w:t>CSRC Filings</w:t>
            </w:r>
            <w:r w:rsidR="0065164E" w:rsidRPr="00EF0BAA">
              <w:rPr>
                <w:rFonts w:ascii="Arial" w:hAnsi="Arial" w:cs="Arial"/>
                <w:color w:val="0000FF"/>
                <w:sz w:val="20"/>
                <w:szCs w:val="20"/>
              </w:rPr>
              <w:t>,</w:t>
            </w:r>
            <w:r w:rsidR="009D7F0F" w:rsidRPr="00EF0BAA">
              <w:rPr>
                <w:rFonts w:ascii="Arial" w:hAnsi="Arial" w:cs="Arial"/>
                <w:color w:val="0000FF"/>
                <w:sz w:val="20"/>
                <w:szCs w:val="20"/>
              </w:rPr>
              <w:t xml:space="preserve"> and all other documents filed</w:t>
            </w:r>
            <w:r w:rsidR="0088355F" w:rsidRPr="00EF0BAA">
              <w:rPr>
                <w:rFonts w:ascii="Arial" w:hAnsi="Arial" w:cs="Arial"/>
                <w:color w:val="0000FF"/>
                <w:sz w:val="20"/>
                <w:szCs w:val="20"/>
              </w:rPr>
              <w:t xml:space="preserve"> with </w:t>
            </w:r>
            <w:r w:rsidR="00140122" w:rsidRPr="00EF0BAA">
              <w:rPr>
                <w:rFonts w:ascii="Arial" w:hAnsi="Arial" w:cs="Arial"/>
                <w:color w:val="0000FF"/>
                <w:sz w:val="20"/>
                <w:szCs w:val="20"/>
              </w:rPr>
              <w:t xml:space="preserve">the </w:t>
            </w:r>
            <w:r w:rsidR="0088355F" w:rsidRPr="00EF0BAA">
              <w:rPr>
                <w:rFonts w:ascii="Arial" w:hAnsi="Arial" w:cs="Arial"/>
                <w:color w:val="0000FF"/>
                <w:sz w:val="20"/>
                <w:szCs w:val="20"/>
              </w:rPr>
              <w:t>CSRC</w:t>
            </w:r>
            <w:r w:rsidR="00435CA5">
              <w:t xml:space="preserve"> </w:t>
            </w:r>
            <w:r w:rsidR="00435CA5" w:rsidRPr="00435CA5">
              <w:rPr>
                <w:rFonts w:ascii="Arial" w:hAnsi="Arial" w:cs="Arial"/>
                <w:color w:val="0000FF"/>
                <w:sz w:val="20"/>
                <w:szCs w:val="20"/>
              </w:rPr>
              <w:t>or issued by or on behalf of the Company</w:t>
            </w:r>
            <w:r w:rsidR="009D7F0F" w:rsidRPr="00EF0BAA">
              <w:rPr>
                <w:rFonts w:ascii="Arial" w:hAnsi="Arial" w:cs="Arial"/>
                <w:color w:val="0000FF"/>
                <w:sz w:val="20"/>
                <w:szCs w:val="20"/>
              </w:rPr>
              <w:t xml:space="preserve"> in connection with the </w:t>
            </w:r>
            <w:r w:rsidR="007A1827" w:rsidRPr="00EF0BAA">
              <w:rPr>
                <w:rFonts w:ascii="Arial" w:hAnsi="Arial" w:cs="Arial"/>
                <w:color w:val="0000FF"/>
                <w:sz w:val="20"/>
                <w:szCs w:val="20"/>
              </w:rPr>
              <w:t>[</w:t>
            </w:r>
            <w:r w:rsidR="009D7F0F" w:rsidRPr="00EF0BAA">
              <w:rPr>
                <w:rFonts w:ascii="Arial" w:hAnsi="Arial" w:cs="Arial"/>
                <w:color w:val="0000FF"/>
                <w:sz w:val="20"/>
                <w:szCs w:val="20"/>
              </w:rPr>
              <w:t>Offering</w:t>
            </w:r>
            <w:r w:rsidR="007A1827" w:rsidRPr="00EF0BAA">
              <w:rPr>
                <w:rFonts w:ascii="Arial" w:hAnsi="Arial" w:cs="Arial"/>
                <w:color w:val="0000FF"/>
                <w:sz w:val="20"/>
                <w:szCs w:val="20"/>
              </w:rPr>
              <w:t>]</w:t>
            </w:r>
            <w:r w:rsidR="009D7F0F" w:rsidRPr="00EF0BAA">
              <w:rPr>
                <w:rFonts w:ascii="Arial" w:hAnsi="Arial" w:cs="Arial"/>
                <w:color w:val="0000FF"/>
                <w:sz w:val="20"/>
                <w:szCs w:val="20"/>
              </w:rPr>
              <w:t xml:space="preserve"> do not contain any statement or commentary that in any manner misrepresents or disparages laws, policies, business environment and judicial system of Mainland China; and</w:t>
            </w:r>
            <w:r w:rsidR="006C6AE0" w:rsidRPr="00EF0BAA">
              <w:rPr>
                <w:rFonts w:ascii="Arial" w:hAnsi="Arial" w:cs="Arial"/>
                <w:color w:val="0000FF"/>
                <w:sz w:val="20"/>
                <w:szCs w:val="20"/>
              </w:rPr>
              <w:t xml:space="preserve"> (i</w:t>
            </w:r>
            <w:r w:rsidR="009D7F0F" w:rsidRPr="00EF0BAA">
              <w:rPr>
                <w:rFonts w:ascii="Arial" w:hAnsi="Arial" w:cs="Arial"/>
                <w:color w:val="0000FF"/>
                <w:sz w:val="20"/>
                <w:szCs w:val="20"/>
              </w:rPr>
              <w:t>v</w:t>
            </w:r>
            <w:r w:rsidR="006C6AE0" w:rsidRPr="00EF0BAA">
              <w:rPr>
                <w:rFonts w:ascii="Arial" w:hAnsi="Arial" w:cs="Arial"/>
                <w:color w:val="0000FF"/>
                <w:sz w:val="20"/>
                <w:szCs w:val="20"/>
              </w:rPr>
              <w:t xml:space="preserve">) </w:t>
            </w:r>
            <w:r w:rsidR="00945F62" w:rsidRPr="00EF0BAA">
              <w:rPr>
                <w:rFonts w:ascii="Arial" w:hAnsi="Arial" w:cs="Arial"/>
                <w:color w:val="0000FF"/>
                <w:sz w:val="20"/>
                <w:szCs w:val="20"/>
              </w:rPr>
              <w:t xml:space="preserve">the Company is not aware that any of the circumstances in connection of the CSRC Filings set forth in Article 20 of the CSRC </w:t>
            </w:r>
            <w:r w:rsidR="0004743A" w:rsidRPr="00EF0BAA">
              <w:rPr>
                <w:rFonts w:ascii="Arial" w:hAnsi="Arial" w:cs="Arial"/>
                <w:color w:val="0000FF"/>
                <w:sz w:val="20"/>
                <w:szCs w:val="20"/>
              </w:rPr>
              <w:t xml:space="preserve">Filing Rules </w:t>
            </w:r>
            <w:r w:rsidR="00945F62" w:rsidRPr="00EF0BAA">
              <w:rPr>
                <w:rFonts w:ascii="Arial" w:hAnsi="Arial" w:cs="Arial"/>
                <w:color w:val="0000FF"/>
                <w:sz w:val="20"/>
                <w:szCs w:val="20"/>
              </w:rPr>
              <w:t xml:space="preserve">has occurred, and undertake to </w:t>
            </w:r>
            <w:r w:rsidR="00D44063" w:rsidRPr="00EF0BAA">
              <w:rPr>
                <w:rFonts w:ascii="Arial" w:hAnsi="Arial" w:cs="Arial"/>
                <w:color w:val="0000FF"/>
                <w:sz w:val="20"/>
                <w:szCs w:val="20"/>
              </w:rPr>
              <w:t xml:space="preserve">promptly </w:t>
            </w:r>
            <w:r w:rsidR="00945F62" w:rsidRPr="00EF0BAA">
              <w:rPr>
                <w:rFonts w:ascii="Arial" w:hAnsi="Arial" w:cs="Arial"/>
                <w:color w:val="0000FF"/>
                <w:sz w:val="20"/>
                <w:szCs w:val="20"/>
              </w:rPr>
              <w:t>notify us if any of such circumstances occurs or is expected to occur</w:t>
            </w:r>
            <w:bookmarkEnd w:id="4"/>
            <w:r w:rsidR="00375227" w:rsidRPr="00EF0BAA">
              <w:rPr>
                <w:rFonts w:ascii="Arial" w:hAnsi="Arial" w:cs="Arial"/>
                <w:color w:val="0000FF"/>
                <w:sz w:val="20"/>
                <w:szCs w:val="20"/>
              </w:rPr>
              <w:t>; and</w:t>
            </w:r>
            <w:r w:rsidR="00377764" w:rsidRPr="00EF0BAA">
              <w:rPr>
                <w:rFonts w:ascii="Arial" w:hAnsi="Arial" w:cs="Arial"/>
                <w:color w:val="0000FF"/>
                <w:sz w:val="20"/>
                <w:szCs w:val="20"/>
              </w:rPr>
              <w:t xml:space="preserve"> </w:t>
            </w:r>
            <w:bookmarkEnd w:id="5"/>
          </w:p>
          <w:p w14:paraId="37985EB0" w14:textId="588C2C27" w:rsidR="00533444" w:rsidRDefault="00533444" w:rsidP="00533444">
            <w:pPr>
              <w:autoSpaceDE w:val="0"/>
              <w:autoSpaceDN w:val="0"/>
              <w:adjustRightInd w:val="0"/>
              <w:ind w:left="590" w:right="181"/>
              <w:jc w:val="both"/>
              <w:rPr>
                <w:rFonts w:ascii="Arial" w:hAnsi="Arial" w:cs="Arial"/>
                <w:color w:val="0000FF"/>
                <w:sz w:val="20"/>
                <w:szCs w:val="20"/>
              </w:rPr>
            </w:pPr>
            <w:r w:rsidRPr="00E97423">
              <w:rPr>
                <w:rFonts w:ascii="Arial" w:hAnsi="Arial" w:cs="Arial" w:hint="eastAsia"/>
                <w:color w:val="0000FF"/>
                <w:sz w:val="20"/>
                <w:szCs w:val="20"/>
              </w:rPr>
              <w:t>在提交</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3D2989">
              <w:rPr>
                <w:rFonts w:ascii="Arial" w:hAnsi="Arial" w:cs="Arial" w:hint="eastAsia"/>
                <w:color w:val="0000FF"/>
                <w:sz w:val="20"/>
                <w:szCs w:val="20"/>
              </w:rPr>
              <w:t>材料</w:t>
            </w:r>
            <w:r w:rsidRPr="00E97423">
              <w:rPr>
                <w:rFonts w:ascii="Arial" w:hAnsi="Arial" w:cs="Arial" w:hint="eastAsia"/>
                <w:color w:val="0000FF"/>
                <w:sz w:val="20"/>
                <w:szCs w:val="20"/>
              </w:rPr>
              <w:t>之前，向我们提供一份</w:t>
            </w:r>
            <w:r w:rsidRPr="0048460E">
              <w:rPr>
                <w:rFonts w:ascii="Arial" w:hAnsi="Arial" w:cs="Arial" w:hint="eastAsia"/>
                <w:color w:val="0000FF"/>
                <w:sz w:val="20"/>
                <w:szCs w:val="20"/>
              </w:rPr>
              <w:t>由公司董事或授权代表正式签署的书面确认，</w:t>
            </w:r>
            <w:r w:rsidR="00DB688B">
              <w:rPr>
                <w:rFonts w:ascii="Arial" w:hAnsi="Arial" w:cs="Arial" w:hint="eastAsia"/>
                <w:color w:val="0000FF"/>
                <w:sz w:val="20"/>
                <w:szCs w:val="20"/>
              </w:rPr>
              <w:t>以</w:t>
            </w:r>
            <w:r w:rsidRPr="0048460E">
              <w:rPr>
                <w:rFonts w:ascii="Arial" w:hAnsi="Arial" w:cs="Arial" w:hint="eastAsia"/>
                <w:color w:val="0000FF"/>
                <w:sz w:val="20"/>
                <w:szCs w:val="20"/>
              </w:rPr>
              <w:t>确认</w:t>
            </w:r>
            <w:r w:rsidRPr="0048460E">
              <w:rPr>
                <w:rFonts w:ascii="Arial" w:hAnsi="Arial" w:cs="Arial" w:hint="eastAsia"/>
                <w:color w:val="0000FF"/>
                <w:sz w:val="20"/>
                <w:szCs w:val="20"/>
              </w:rPr>
              <w:t>(i)</w:t>
            </w:r>
            <w:r w:rsidRPr="0048460E">
              <w:rPr>
                <w:rFonts w:ascii="Arial" w:hAnsi="Arial" w:cs="Arial" w:hint="eastAsia"/>
                <w:color w:val="0000FF"/>
                <w:sz w:val="20"/>
                <w:szCs w:val="20"/>
              </w:rPr>
              <w:t>公司已遵守</w:t>
            </w:r>
            <w:r w:rsidR="0078658B">
              <w:rPr>
                <w:rFonts w:ascii="Arial" w:hAnsi="Arial" w:cs="Arial" w:hint="eastAsia"/>
                <w:color w:val="0000FF"/>
                <w:sz w:val="20"/>
                <w:szCs w:val="20"/>
              </w:rPr>
              <w:t>中国证监会</w:t>
            </w:r>
            <w:r w:rsidR="002E1379">
              <w:rPr>
                <w:rFonts w:ascii="Arial" w:hAnsi="Arial" w:cs="Arial" w:hint="eastAsia"/>
                <w:color w:val="0000FF"/>
                <w:sz w:val="20"/>
                <w:szCs w:val="20"/>
              </w:rPr>
              <w:t>规则</w:t>
            </w:r>
            <w:r>
              <w:rPr>
                <w:rFonts w:ascii="Arial" w:hAnsi="Arial" w:cs="Arial" w:hint="eastAsia"/>
                <w:color w:val="0000FF"/>
                <w:sz w:val="20"/>
                <w:szCs w:val="20"/>
              </w:rPr>
              <w:t>项下</w:t>
            </w:r>
            <w:r w:rsidRPr="0048460E">
              <w:rPr>
                <w:rFonts w:ascii="Arial" w:hAnsi="Arial" w:cs="Arial" w:hint="eastAsia"/>
                <w:color w:val="0000FF"/>
                <w:sz w:val="20"/>
                <w:szCs w:val="20"/>
              </w:rPr>
              <w:t>的所有相关要求以及</w:t>
            </w:r>
            <w:r w:rsidR="0078658B">
              <w:rPr>
                <w:rFonts w:ascii="Arial" w:hAnsi="Arial" w:cs="Arial" w:hint="eastAsia"/>
                <w:color w:val="0000FF"/>
                <w:sz w:val="20"/>
                <w:szCs w:val="20"/>
              </w:rPr>
              <w:t>中国证监会</w:t>
            </w:r>
            <w:r>
              <w:rPr>
                <w:rFonts w:ascii="Arial" w:hAnsi="Arial" w:cs="Arial" w:hint="eastAsia"/>
                <w:color w:val="0000FF"/>
                <w:sz w:val="20"/>
                <w:szCs w:val="20"/>
              </w:rPr>
              <w:t>备案</w:t>
            </w:r>
            <w:r w:rsidR="002E1379">
              <w:rPr>
                <w:rFonts w:ascii="Arial" w:hAnsi="Arial" w:cs="Arial" w:hint="eastAsia"/>
                <w:color w:val="0000FF"/>
                <w:sz w:val="20"/>
                <w:szCs w:val="20"/>
              </w:rPr>
              <w:t>规则</w:t>
            </w:r>
            <w:r w:rsidR="00115A5F">
              <w:rPr>
                <w:rFonts w:ascii="Arial" w:hAnsi="Arial" w:cs="Arial" w:hint="eastAsia"/>
                <w:color w:val="0000FF"/>
                <w:sz w:val="20"/>
                <w:szCs w:val="20"/>
              </w:rPr>
              <w:t>项下</w:t>
            </w:r>
            <w:r>
              <w:rPr>
                <w:rFonts w:ascii="Arial" w:hAnsi="Arial" w:cs="Arial" w:hint="eastAsia"/>
                <w:color w:val="0000FF"/>
                <w:sz w:val="20"/>
                <w:szCs w:val="20"/>
              </w:rPr>
              <w:t>与</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3D2989">
              <w:rPr>
                <w:rFonts w:ascii="Arial" w:hAnsi="Arial" w:cs="Arial" w:hint="eastAsia"/>
                <w:color w:val="0000FF"/>
                <w:sz w:val="20"/>
                <w:szCs w:val="20"/>
              </w:rPr>
              <w:t>材料</w:t>
            </w:r>
            <w:r>
              <w:rPr>
                <w:rFonts w:ascii="Arial" w:hAnsi="Arial" w:cs="Arial" w:hint="eastAsia"/>
                <w:color w:val="0000FF"/>
                <w:sz w:val="20"/>
                <w:szCs w:val="20"/>
              </w:rPr>
              <w:t>相关的</w:t>
            </w:r>
            <w:r w:rsidRPr="0048460E">
              <w:rPr>
                <w:rFonts w:ascii="Arial" w:hAnsi="Arial" w:cs="Arial" w:hint="eastAsia"/>
                <w:color w:val="0000FF"/>
                <w:sz w:val="20"/>
                <w:szCs w:val="20"/>
              </w:rPr>
              <w:t>所有相关披露要求；</w:t>
            </w:r>
            <w:r w:rsidRPr="0048460E">
              <w:rPr>
                <w:rFonts w:ascii="Arial" w:hAnsi="Arial" w:cs="Arial" w:hint="eastAsia"/>
                <w:color w:val="0000FF"/>
                <w:sz w:val="20"/>
                <w:szCs w:val="20"/>
              </w:rPr>
              <w:t>(ii)</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610B5F">
              <w:rPr>
                <w:rFonts w:ascii="Arial" w:hAnsi="Arial" w:cs="Arial" w:hint="eastAsia"/>
                <w:color w:val="0000FF"/>
                <w:sz w:val="20"/>
                <w:szCs w:val="20"/>
              </w:rPr>
              <w:t>材料</w:t>
            </w:r>
            <w:r w:rsidRPr="0048460E">
              <w:rPr>
                <w:rFonts w:ascii="Arial" w:hAnsi="Arial" w:cs="Arial" w:hint="eastAsia"/>
                <w:color w:val="0000FF"/>
                <w:sz w:val="20"/>
                <w:szCs w:val="20"/>
              </w:rPr>
              <w:t>（包括</w:t>
            </w:r>
            <w:r w:rsidR="0078658B">
              <w:rPr>
                <w:rFonts w:ascii="Arial" w:hAnsi="Arial" w:cs="Arial" w:hint="eastAsia"/>
                <w:color w:val="0000FF"/>
                <w:sz w:val="20"/>
                <w:szCs w:val="20"/>
              </w:rPr>
              <w:t>中国证监会</w:t>
            </w:r>
            <w:r w:rsidRPr="0048460E">
              <w:rPr>
                <w:rFonts w:ascii="Arial" w:hAnsi="Arial" w:cs="Arial" w:hint="eastAsia"/>
                <w:color w:val="0000FF"/>
                <w:sz w:val="20"/>
                <w:szCs w:val="20"/>
              </w:rPr>
              <w:t>备案报告）中的所有信息和陈述</w:t>
            </w:r>
            <w:r>
              <w:rPr>
                <w:rFonts w:ascii="Arial" w:hAnsi="Arial" w:cs="Arial" w:hint="eastAsia"/>
                <w:color w:val="0000FF"/>
                <w:sz w:val="20"/>
                <w:szCs w:val="20"/>
              </w:rPr>
              <w:t>均为</w:t>
            </w:r>
            <w:r w:rsidRPr="0048460E">
              <w:rPr>
                <w:rFonts w:ascii="Arial" w:hAnsi="Arial" w:cs="Arial" w:hint="eastAsia"/>
                <w:color w:val="0000FF"/>
                <w:sz w:val="20"/>
                <w:szCs w:val="20"/>
              </w:rPr>
              <w:t>并将</w:t>
            </w:r>
            <w:r>
              <w:rPr>
                <w:rFonts w:ascii="Arial" w:hAnsi="Arial" w:cs="Arial" w:hint="eastAsia"/>
                <w:color w:val="0000FF"/>
                <w:sz w:val="20"/>
                <w:szCs w:val="20"/>
              </w:rPr>
              <w:t>保持</w:t>
            </w:r>
            <w:r w:rsidRPr="0048460E">
              <w:rPr>
                <w:rFonts w:ascii="Arial" w:hAnsi="Arial" w:cs="Arial" w:hint="eastAsia"/>
                <w:color w:val="0000FF"/>
                <w:sz w:val="20"/>
                <w:szCs w:val="20"/>
              </w:rPr>
              <w:t>真实、准确和完整</w:t>
            </w:r>
            <w:r>
              <w:rPr>
                <w:rFonts w:ascii="Arial" w:hAnsi="Arial" w:cs="Arial" w:hint="eastAsia"/>
                <w:color w:val="0000FF"/>
                <w:sz w:val="20"/>
                <w:szCs w:val="20"/>
              </w:rPr>
              <w:t>、不具</w:t>
            </w:r>
            <w:r w:rsidRPr="0048460E">
              <w:rPr>
                <w:rFonts w:ascii="Arial" w:hAnsi="Arial" w:cs="Arial" w:hint="eastAsia"/>
                <w:color w:val="0000FF"/>
                <w:sz w:val="20"/>
                <w:szCs w:val="20"/>
              </w:rPr>
              <w:t>误导性</w:t>
            </w:r>
            <w:r>
              <w:rPr>
                <w:rFonts w:ascii="Arial" w:hAnsi="Arial" w:cs="Arial" w:hint="eastAsia"/>
                <w:color w:val="0000FF"/>
                <w:sz w:val="20"/>
                <w:szCs w:val="20"/>
              </w:rPr>
              <w:t>，也未</w:t>
            </w:r>
            <w:r w:rsidRPr="0048460E">
              <w:rPr>
                <w:rFonts w:ascii="Arial" w:hAnsi="Arial" w:cs="Arial" w:hint="eastAsia"/>
                <w:color w:val="0000FF"/>
                <w:sz w:val="20"/>
                <w:szCs w:val="20"/>
              </w:rPr>
              <w:t>遗漏或隐瞒任何重大信息或事实；</w:t>
            </w:r>
            <w:r w:rsidRPr="0048460E">
              <w:rPr>
                <w:rFonts w:ascii="Arial" w:hAnsi="Arial" w:cs="Arial" w:hint="eastAsia"/>
                <w:color w:val="0000FF"/>
                <w:sz w:val="20"/>
                <w:szCs w:val="20"/>
              </w:rPr>
              <w:t>(iii)</w:t>
            </w:r>
            <w:r w:rsidR="00115A5F">
              <w:rPr>
                <w:rFonts w:ascii="Arial" w:hAnsi="Arial" w:cs="Arial" w:hint="eastAsia"/>
                <w:color w:val="0000FF"/>
                <w:sz w:val="20"/>
                <w:szCs w:val="20"/>
              </w:rPr>
              <w:t>向</w:t>
            </w:r>
            <w:r w:rsidR="0078658B">
              <w:rPr>
                <w:rFonts w:ascii="Arial" w:hAnsi="Arial" w:cs="Arial" w:hint="eastAsia"/>
                <w:color w:val="0000FF"/>
                <w:sz w:val="20"/>
                <w:szCs w:val="20"/>
              </w:rPr>
              <w:t>中国证监会</w:t>
            </w:r>
            <w:r w:rsidR="00115A5F">
              <w:rPr>
                <w:rFonts w:ascii="Arial" w:hAnsi="Arial" w:cs="Arial" w:hint="eastAsia"/>
                <w:color w:val="0000FF"/>
                <w:sz w:val="20"/>
                <w:szCs w:val="20"/>
              </w:rPr>
              <w:t>提交</w:t>
            </w:r>
            <w:r w:rsidR="007505E3">
              <w:rPr>
                <w:rFonts w:ascii="Arial" w:hAnsi="Arial" w:cs="Arial" w:hint="eastAsia"/>
                <w:color w:val="0000FF"/>
                <w:sz w:val="20"/>
                <w:szCs w:val="20"/>
              </w:rPr>
              <w:t>或者</w:t>
            </w:r>
            <w:r w:rsidR="00115A5F">
              <w:rPr>
                <w:rFonts w:ascii="Arial" w:hAnsi="Arial" w:cs="Arial" w:hint="eastAsia"/>
                <w:color w:val="0000FF"/>
                <w:sz w:val="20"/>
                <w:szCs w:val="20"/>
              </w:rPr>
              <w:t>由公司发布或代表公司发布的</w:t>
            </w:r>
            <w:r w:rsidRPr="0048460E">
              <w:rPr>
                <w:rFonts w:ascii="Arial" w:hAnsi="Arial" w:cs="Arial" w:hint="eastAsia"/>
                <w:color w:val="0000FF"/>
                <w:sz w:val="20"/>
                <w:szCs w:val="20"/>
              </w:rPr>
              <w:t>招股</w:t>
            </w:r>
            <w:r>
              <w:rPr>
                <w:rFonts w:ascii="Arial" w:hAnsi="Arial" w:cs="Arial" w:hint="eastAsia"/>
                <w:color w:val="0000FF"/>
                <w:sz w:val="20"/>
                <w:szCs w:val="20"/>
              </w:rPr>
              <w:t>说明</w:t>
            </w:r>
            <w:r w:rsidRPr="0048460E">
              <w:rPr>
                <w:rFonts w:ascii="Arial" w:hAnsi="Arial" w:cs="Arial" w:hint="eastAsia"/>
                <w:color w:val="0000FF"/>
                <w:sz w:val="20"/>
                <w:szCs w:val="20"/>
              </w:rPr>
              <w:t>书、上市文件、</w:t>
            </w:r>
            <w:r w:rsidR="0078658B">
              <w:rPr>
                <w:rFonts w:ascii="Arial" w:hAnsi="Arial" w:cs="Arial" w:hint="eastAsia"/>
                <w:color w:val="0000FF"/>
                <w:sz w:val="20"/>
                <w:szCs w:val="20"/>
              </w:rPr>
              <w:t>中国证监会</w:t>
            </w:r>
            <w:r w:rsidR="0003209E">
              <w:rPr>
                <w:rFonts w:ascii="Arial" w:hAnsi="Arial" w:cs="Arial" w:hint="eastAsia"/>
                <w:color w:val="0000FF"/>
                <w:sz w:val="20"/>
                <w:szCs w:val="20"/>
              </w:rPr>
              <w:t>备案</w:t>
            </w:r>
            <w:r w:rsidR="003D2989">
              <w:rPr>
                <w:rFonts w:ascii="Arial" w:hAnsi="Arial" w:cs="Arial" w:hint="eastAsia"/>
                <w:color w:val="0000FF"/>
                <w:sz w:val="20"/>
                <w:szCs w:val="20"/>
              </w:rPr>
              <w:t>材料</w:t>
            </w:r>
            <w:r w:rsidRPr="0048460E">
              <w:rPr>
                <w:rFonts w:ascii="Arial" w:hAnsi="Arial" w:cs="Arial" w:hint="eastAsia"/>
                <w:color w:val="0000FF"/>
                <w:sz w:val="20"/>
                <w:szCs w:val="20"/>
              </w:rPr>
              <w:t>以及与</w:t>
            </w:r>
            <w:r w:rsidRPr="0048460E">
              <w:rPr>
                <w:rFonts w:ascii="Arial" w:hAnsi="Arial" w:cs="Arial" w:hint="eastAsia"/>
                <w:color w:val="0000FF"/>
                <w:sz w:val="20"/>
                <w:szCs w:val="20"/>
              </w:rPr>
              <w:t>[</w:t>
            </w:r>
            <w:r w:rsidRPr="0048460E">
              <w:rPr>
                <w:rFonts w:ascii="Arial" w:hAnsi="Arial" w:cs="Arial" w:hint="eastAsia"/>
                <w:color w:val="0000FF"/>
                <w:sz w:val="20"/>
                <w:szCs w:val="20"/>
              </w:rPr>
              <w:t>发行</w:t>
            </w:r>
            <w:r w:rsidRPr="0048460E">
              <w:rPr>
                <w:rFonts w:ascii="Arial" w:hAnsi="Arial" w:cs="Arial" w:hint="eastAsia"/>
                <w:color w:val="0000FF"/>
                <w:sz w:val="20"/>
                <w:szCs w:val="20"/>
              </w:rPr>
              <w:t>]</w:t>
            </w:r>
            <w:r w:rsidRPr="0048460E">
              <w:rPr>
                <w:rFonts w:ascii="Arial" w:hAnsi="Arial" w:cs="Arial" w:hint="eastAsia"/>
                <w:color w:val="0000FF"/>
                <w:sz w:val="20"/>
                <w:szCs w:val="20"/>
              </w:rPr>
              <w:t>有关的所有其他文件不包含</w:t>
            </w:r>
            <w:r w:rsidRPr="003F11A3">
              <w:rPr>
                <w:rFonts w:ascii="Arial" w:hAnsi="Arial" w:cs="Arial" w:hint="eastAsia"/>
                <w:color w:val="0000FF"/>
                <w:sz w:val="20"/>
                <w:szCs w:val="20"/>
              </w:rPr>
              <w:t>以任何方式</w:t>
            </w:r>
            <w:r w:rsidRPr="003F11A3">
              <w:rPr>
                <w:rFonts w:ascii="Arial" w:hAnsi="Arial" w:cs="Arial" w:hint="eastAsia"/>
                <w:bCs/>
                <w:color w:val="0000FF"/>
                <w:sz w:val="20"/>
                <w:szCs w:val="20"/>
              </w:rPr>
              <w:t>对</w:t>
            </w:r>
            <w:r w:rsidR="00A357F4">
              <w:rPr>
                <w:rFonts w:ascii="Arial" w:hAnsi="Arial" w:cs="Arial" w:hint="eastAsia"/>
                <w:bCs/>
                <w:color w:val="0000FF"/>
                <w:sz w:val="20"/>
                <w:szCs w:val="20"/>
              </w:rPr>
              <w:t>中国大陆</w:t>
            </w:r>
            <w:r w:rsidR="00A357F4" w:rsidRPr="00E52DE2">
              <w:rPr>
                <w:rFonts w:ascii="Arial" w:hAnsi="Arial" w:cs="Arial" w:hint="eastAsia"/>
                <w:bCs/>
                <w:color w:val="0000FF"/>
                <w:sz w:val="20"/>
                <w:szCs w:val="20"/>
              </w:rPr>
              <w:t>法律</w:t>
            </w:r>
            <w:r w:rsidR="00A357F4">
              <w:rPr>
                <w:rFonts w:ascii="Arial" w:hAnsi="Arial" w:cs="Arial" w:hint="eastAsia"/>
                <w:bCs/>
                <w:color w:val="0000FF"/>
                <w:sz w:val="20"/>
                <w:szCs w:val="20"/>
              </w:rPr>
              <w:t>、</w:t>
            </w:r>
            <w:r w:rsidRPr="003F11A3">
              <w:rPr>
                <w:rFonts w:ascii="Arial" w:hAnsi="Arial" w:cs="Arial" w:hint="eastAsia"/>
                <w:bCs/>
                <w:color w:val="0000FF"/>
                <w:sz w:val="20"/>
                <w:szCs w:val="20"/>
              </w:rPr>
              <w:t>政策、营商环境、司法状况等进行歪曲、贬损</w:t>
            </w:r>
            <w:r w:rsidRPr="003F11A3">
              <w:rPr>
                <w:rFonts w:ascii="Arial" w:hAnsi="Arial" w:cs="Arial" w:hint="eastAsia"/>
                <w:color w:val="0000FF"/>
                <w:sz w:val="20"/>
                <w:szCs w:val="20"/>
              </w:rPr>
              <w:t>的陈述或评论</w:t>
            </w:r>
            <w:r w:rsidRPr="0048460E">
              <w:rPr>
                <w:rFonts w:ascii="Arial" w:hAnsi="Arial" w:cs="Arial" w:hint="eastAsia"/>
                <w:color w:val="0000FF"/>
                <w:sz w:val="20"/>
                <w:szCs w:val="20"/>
              </w:rPr>
              <w:t>；以及</w:t>
            </w:r>
            <w:r w:rsidRPr="0048460E">
              <w:rPr>
                <w:rFonts w:ascii="Arial" w:hAnsi="Arial" w:cs="Arial" w:hint="eastAsia"/>
                <w:color w:val="0000FF"/>
                <w:sz w:val="20"/>
                <w:szCs w:val="20"/>
              </w:rPr>
              <w:t>(iv)</w:t>
            </w:r>
            <w:r>
              <w:rPr>
                <w:rFonts w:ascii="Arial" w:hAnsi="Arial" w:cs="Arial" w:hint="eastAsia"/>
                <w:color w:val="0000FF"/>
                <w:sz w:val="20"/>
                <w:szCs w:val="20"/>
              </w:rPr>
              <w:t>据</w:t>
            </w:r>
            <w:r w:rsidRPr="0048460E">
              <w:rPr>
                <w:rFonts w:ascii="Arial" w:hAnsi="Arial" w:cs="Arial" w:hint="eastAsia"/>
                <w:color w:val="0000FF"/>
                <w:sz w:val="20"/>
                <w:szCs w:val="20"/>
              </w:rPr>
              <w:t>公司</w:t>
            </w:r>
            <w:r>
              <w:rPr>
                <w:rFonts w:ascii="Arial" w:hAnsi="Arial" w:cs="Arial" w:hint="eastAsia"/>
                <w:color w:val="0000FF"/>
                <w:sz w:val="20"/>
                <w:szCs w:val="20"/>
              </w:rPr>
              <w:t>所</w:t>
            </w:r>
            <w:r w:rsidR="00DB688B">
              <w:rPr>
                <w:rFonts w:ascii="Arial" w:hAnsi="Arial" w:cs="Arial" w:hint="eastAsia"/>
                <w:color w:val="0000FF"/>
                <w:sz w:val="20"/>
                <w:szCs w:val="20"/>
              </w:rPr>
              <w:t>知</w:t>
            </w:r>
            <w:r>
              <w:rPr>
                <w:rFonts w:ascii="Arial" w:hAnsi="Arial" w:cs="Arial" w:hint="eastAsia"/>
                <w:color w:val="0000FF"/>
                <w:sz w:val="20"/>
                <w:szCs w:val="20"/>
              </w:rPr>
              <w:t>，</w:t>
            </w:r>
            <w:r w:rsidR="00ED1540">
              <w:rPr>
                <w:rFonts w:ascii="Arial" w:hAnsi="Arial" w:cs="Arial" w:hint="eastAsia"/>
                <w:color w:val="0000FF"/>
                <w:sz w:val="20"/>
                <w:szCs w:val="20"/>
              </w:rPr>
              <w:t>就中国证监会</w:t>
            </w:r>
            <w:r w:rsidR="00ED1540">
              <w:rPr>
                <w:rFonts w:ascii="Arial" w:hAnsi="Arial" w:cs="Arial" w:hint="eastAsia"/>
                <w:bCs/>
                <w:color w:val="0000FF"/>
                <w:sz w:val="20"/>
                <w:szCs w:val="20"/>
              </w:rPr>
              <w:t>备案</w:t>
            </w:r>
            <w:r w:rsidR="003D2989">
              <w:rPr>
                <w:rFonts w:ascii="Arial" w:hAnsi="Arial" w:cs="Arial" w:hint="eastAsia"/>
                <w:bCs/>
                <w:color w:val="0000FF"/>
                <w:sz w:val="20"/>
                <w:szCs w:val="20"/>
              </w:rPr>
              <w:t>材料</w:t>
            </w:r>
            <w:r w:rsidR="00ED1540">
              <w:rPr>
                <w:rFonts w:ascii="Arial" w:hAnsi="Arial" w:cs="Arial" w:hint="eastAsia"/>
                <w:bCs/>
                <w:color w:val="0000FF"/>
                <w:sz w:val="20"/>
                <w:szCs w:val="20"/>
              </w:rPr>
              <w:t>，</w:t>
            </w:r>
            <w:r>
              <w:rPr>
                <w:rFonts w:ascii="Arial" w:hAnsi="Arial" w:cs="Arial" w:hint="eastAsia"/>
                <w:color w:val="0000FF"/>
                <w:sz w:val="20"/>
                <w:szCs w:val="20"/>
              </w:rPr>
              <w:t>未发生</w:t>
            </w:r>
            <w:r w:rsidR="0078658B">
              <w:rPr>
                <w:rFonts w:ascii="Arial" w:hAnsi="Arial" w:cs="Arial" w:hint="eastAsia"/>
                <w:color w:val="0000FF"/>
                <w:sz w:val="20"/>
                <w:szCs w:val="20"/>
              </w:rPr>
              <w:t>中</w:t>
            </w:r>
            <w:r w:rsidR="0078658B">
              <w:rPr>
                <w:rFonts w:ascii="Arial" w:hAnsi="Arial" w:cs="Arial" w:hint="eastAsia"/>
                <w:color w:val="0000FF"/>
                <w:sz w:val="20"/>
                <w:szCs w:val="20"/>
              </w:rPr>
              <w:lastRenderedPageBreak/>
              <w:t>国证监会</w:t>
            </w:r>
            <w:r w:rsidRPr="007653EF">
              <w:rPr>
                <w:rFonts w:ascii="Arial" w:hAnsi="Arial" w:cs="Arial" w:hint="eastAsia"/>
                <w:bCs/>
                <w:color w:val="0000FF"/>
                <w:sz w:val="20"/>
                <w:szCs w:val="20"/>
              </w:rPr>
              <w:t>备案</w:t>
            </w:r>
            <w:r w:rsidR="002E1379">
              <w:rPr>
                <w:rFonts w:ascii="Arial" w:hAnsi="Arial" w:cs="Arial" w:hint="eastAsia"/>
                <w:bCs/>
                <w:color w:val="0000FF"/>
                <w:sz w:val="20"/>
                <w:szCs w:val="20"/>
              </w:rPr>
              <w:t>规则</w:t>
            </w:r>
            <w:r w:rsidRPr="007653EF">
              <w:rPr>
                <w:rFonts w:ascii="Arial" w:hAnsi="Arial" w:cs="Arial" w:hint="eastAsia"/>
                <w:bCs/>
                <w:color w:val="0000FF"/>
                <w:sz w:val="20"/>
                <w:szCs w:val="20"/>
              </w:rPr>
              <w:t>第二十条规定的情形</w:t>
            </w:r>
            <w:r w:rsidRPr="0048460E">
              <w:rPr>
                <w:rFonts w:ascii="Arial" w:hAnsi="Arial" w:cs="Arial" w:hint="eastAsia"/>
                <w:color w:val="0000FF"/>
                <w:sz w:val="20"/>
                <w:szCs w:val="20"/>
              </w:rPr>
              <w:t>，并承诺</w:t>
            </w:r>
            <w:r w:rsidR="00C50A26">
              <w:rPr>
                <w:rFonts w:ascii="Arial" w:hAnsi="Arial" w:cs="Arial" w:hint="eastAsia"/>
                <w:color w:val="0000FF"/>
                <w:sz w:val="20"/>
                <w:szCs w:val="20"/>
              </w:rPr>
              <w:t>在发生或可能</w:t>
            </w:r>
            <w:r w:rsidRPr="0048460E">
              <w:rPr>
                <w:rFonts w:ascii="Arial" w:hAnsi="Arial" w:cs="Arial" w:hint="eastAsia"/>
                <w:color w:val="0000FF"/>
                <w:sz w:val="20"/>
                <w:szCs w:val="20"/>
              </w:rPr>
              <w:t>发生</w:t>
            </w:r>
            <w:r>
              <w:rPr>
                <w:rFonts w:ascii="Arial" w:hAnsi="Arial" w:cs="Arial" w:hint="eastAsia"/>
                <w:color w:val="0000FF"/>
                <w:sz w:val="20"/>
                <w:szCs w:val="20"/>
              </w:rPr>
              <w:t>该等</w:t>
            </w:r>
            <w:r w:rsidRPr="0048460E">
              <w:rPr>
                <w:rFonts w:ascii="Arial" w:hAnsi="Arial" w:cs="Arial" w:hint="eastAsia"/>
                <w:color w:val="0000FF"/>
                <w:sz w:val="20"/>
                <w:szCs w:val="20"/>
              </w:rPr>
              <w:t>情况</w:t>
            </w:r>
            <w:r w:rsidR="00C50A26">
              <w:rPr>
                <w:rFonts w:ascii="Arial" w:hAnsi="Arial" w:cs="Arial" w:hint="eastAsia"/>
                <w:color w:val="0000FF"/>
                <w:sz w:val="20"/>
                <w:szCs w:val="20"/>
              </w:rPr>
              <w:t>时</w:t>
            </w:r>
            <w:r w:rsidRPr="0048460E">
              <w:rPr>
                <w:rFonts w:ascii="Arial" w:hAnsi="Arial" w:cs="Arial" w:hint="eastAsia"/>
                <w:color w:val="0000FF"/>
                <w:sz w:val="20"/>
                <w:szCs w:val="20"/>
              </w:rPr>
              <w:t>将</w:t>
            </w:r>
            <w:r w:rsidR="00073A68">
              <w:rPr>
                <w:rFonts w:ascii="Arial" w:hAnsi="Arial" w:cs="Arial" w:hint="eastAsia"/>
                <w:color w:val="0000FF"/>
                <w:sz w:val="20"/>
                <w:szCs w:val="20"/>
              </w:rPr>
              <w:t>及时</w:t>
            </w:r>
            <w:r w:rsidRPr="0048460E">
              <w:rPr>
                <w:rFonts w:ascii="Arial" w:hAnsi="Arial" w:cs="Arial" w:hint="eastAsia"/>
                <w:color w:val="0000FF"/>
                <w:sz w:val="20"/>
                <w:szCs w:val="20"/>
              </w:rPr>
              <w:t>通知我们</w:t>
            </w:r>
            <w:r>
              <w:rPr>
                <w:rFonts w:ascii="Arial" w:hAnsi="Arial" w:cs="Arial" w:hint="eastAsia"/>
                <w:color w:val="0000FF"/>
                <w:sz w:val="20"/>
                <w:szCs w:val="20"/>
              </w:rPr>
              <w:t>；以及</w:t>
            </w:r>
          </w:p>
          <w:p w14:paraId="1A0AC05E" w14:textId="26C6B179" w:rsidR="00375227" w:rsidRPr="00EF0BAA" w:rsidRDefault="00375227" w:rsidP="00375227">
            <w:pPr>
              <w:pStyle w:val="ListParagraph"/>
              <w:autoSpaceDE w:val="0"/>
              <w:autoSpaceDN w:val="0"/>
              <w:adjustRightInd w:val="0"/>
              <w:ind w:left="630" w:right="181"/>
              <w:jc w:val="both"/>
              <w:rPr>
                <w:rFonts w:ascii="Arial" w:hAnsi="Arial" w:cs="Arial"/>
                <w:color w:val="0000FF"/>
                <w:sz w:val="20"/>
                <w:szCs w:val="20"/>
              </w:rPr>
            </w:pPr>
          </w:p>
          <w:p w14:paraId="7730D0C9" w14:textId="52A3821B" w:rsidR="00375227" w:rsidRDefault="00375227">
            <w:pPr>
              <w:pStyle w:val="ListParagraph"/>
              <w:numPr>
                <w:ilvl w:val="0"/>
                <w:numId w:val="29"/>
              </w:numPr>
              <w:autoSpaceDE w:val="0"/>
              <w:autoSpaceDN w:val="0"/>
              <w:adjustRightInd w:val="0"/>
              <w:ind w:left="630" w:right="181" w:hanging="450"/>
              <w:jc w:val="both"/>
              <w:rPr>
                <w:rFonts w:ascii="Arial" w:hAnsi="Arial" w:cs="Arial"/>
                <w:color w:val="0000FF"/>
                <w:sz w:val="20"/>
                <w:szCs w:val="20"/>
              </w:rPr>
            </w:pPr>
            <w:r w:rsidRPr="00EF0BAA">
              <w:rPr>
                <w:rFonts w:ascii="Arial" w:hAnsi="Arial" w:cs="Arial"/>
                <w:color w:val="0000FF"/>
                <w:sz w:val="20"/>
                <w:szCs w:val="20"/>
              </w:rPr>
              <w:t xml:space="preserve">promptly notify us if the Company or its advisers receive any comments or questions from the CSRC </w:t>
            </w:r>
            <w:r w:rsidR="00435CA5">
              <w:rPr>
                <w:rFonts w:ascii="Arial" w:hAnsi="Arial" w:cs="Arial" w:hint="eastAsia"/>
                <w:color w:val="0000FF"/>
                <w:sz w:val="20"/>
                <w:szCs w:val="20"/>
              </w:rPr>
              <w:t>or</w:t>
            </w:r>
            <w:r w:rsidR="00435CA5">
              <w:rPr>
                <w:rFonts w:ascii="Arial" w:hAnsi="Arial" w:cs="Arial"/>
                <w:color w:val="0000FF"/>
                <w:sz w:val="20"/>
                <w:szCs w:val="20"/>
              </w:rPr>
              <w:t xml:space="preserve"> other regulators </w:t>
            </w:r>
            <w:r w:rsidRPr="00EF0BAA">
              <w:rPr>
                <w:rFonts w:ascii="Arial" w:hAnsi="Arial" w:cs="Arial"/>
                <w:color w:val="0000FF"/>
                <w:sz w:val="20"/>
                <w:szCs w:val="20"/>
              </w:rPr>
              <w:t xml:space="preserve">on the CSRC Filings, and obtain our prior </w:t>
            </w:r>
            <w:r w:rsidR="00435CA5">
              <w:rPr>
                <w:rFonts w:ascii="Arial" w:hAnsi="Arial" w:cs="Arial"/>
                <w:color w:val="0000FF"/>
                <w:sz w:val="20"/>
                <w:szCs w:val="20"/>
              </w:rPr>
              <w:t xml:space="preserve">written </w:t>
            </w:r>
            <w:r w:rsidRPr="00EF0BAA">
              <w:rPr>
                <w:rFonts w:ascii="Arial" w:hAnsi="Arial" w:cs="Arial"/>
                <w:color w:val="0000FF"/>
                <w:sz w:val="20"/>
                <w:szCs w:val="20"/>
              </w:rPr>
              <w:t xml:space="preserve">approval before submission of responses to any such comments or questions. </w:t>
            </w:r>
          </w:p>
          <w:p w14:paraId="6B0AF4C5" w14:textId="365D39E9" w:rsidR="00945F62" w:rsidRPr="00EF0BAA" w:rsidRDefault="00533444" w:rsidP="002C2AFE">
            <w:pPr>
              <w:autoSpaceDE w:val="0"/>
              <w:autoSpaceDN w:val="0"/>
              <w:adjustRightInd w:val="0"/>
              <w:ind w:left="590" w:right="181"/>
              <w:jc w:val="both"/>
              <w:rPr>
                <w:rFonts w:ascii="Arial" w:hAnsi="Arial" w:cs="Arial"/>
                <w:sz w:val="20"/>
                <w:szCs w:val="20"/>
              </w:rPr>
            </w:pPr>
            <w:r w:rsidRPr="00384361">
              <w:rPr>
                <w:rFonts w:ascii="Arial" w:hAnsi="Arial" w:cs="Arial" w:hint="eastAsia"/>
                <w:color w:val="0000FF"/>
                <w:sz w:val="20"/>
                <w:szCs w:val="20"/>
              </w:rPr>
              <w:t>如果公司或其顾问收到</w:t>
            </w:r>
            <w:r w:rsidR="003D2989">
              <w:rPr>
                <w:rFonts w:ascii="Arial" w:hAnsi="Arial" w:cs="Arial" w:hint="eastAsia"/>
                <w:color w:val="0000FF"/>
                <w:sz w:val="20"/>
                <w:szCs w:val="20"/>
              </w:rPr>
              <w:t>中国证监会</w:t>
            </w:r>
            <w:r w:rsidR="00435CA5">
              <w:rPr>
                <w:rFonts w:ascii="Arial" w:hAnsi="Arial" w:cs="Arial" w:hint="eastAsia"/>
                <w:color w:val="0000FF"/>
                <w:sz w:val="20"/>
                <w:szCs w:val="20"/>
              </w:rPr>
              <w:t>或其他监管机构</w:t>
            </w:r>
            <w:r w:rsidR="00561B71">
              <w:rPr>
                <w:rFonts w:ascii="Arial" w:hAnsi="Arial" w:cs="Arial" w:hint="eastAsia"/>
                <w:color w:val="0000FF"/>
                <w:sz w:val="20"/>
                <w:szCs w:val="20"/>
              </w:rPr>
              <w:t>就</w:t>
            </w:r>
            <w:r w:rsidR="003D2989">
              <w:rPr>
                <w:rFonts w:ascii="Arial" w:hAnsi="Arial" w:cs="Arial" w:hint="eastAsia"/>
                <w:color w:val="0000FF"/>
                <w:sz w:val="20"/>
                <w:szCs w:val="20"/>
              </w:rPr>
              <w:t>中国证监会</w:t>
            </w:r>
            <w:r w:rsidR="003D2989">
              <w:rPr>
                <w:rFonts w:ascii="Arial" w:hAnsi="Arial" w:cs="Arial" w:hint="eastAsia"/>
                <w:color w:val="0000FF"/>
                <w:sz w:val="20"/>
                <w:szCs w:val="20"/>
              </w:rPr>
              <w:t>备案材料</w:t>
            </w:r>
            <w:r w:rsidR="00561B71">
              <w:rPr>
                <w:rFonts w:ascii="Arial" w:hAnsi="Arial" w:cs="Arial" w:hint="eastAsia"/>
                <w:color w:val="0000FF"/>
                <w:sz w:val="20"/>
                <w:szCs w:val="20"/>
              </w:rPr>
              <w:t>提出</w:t>
            </w:r>
            <w:r w:rsidRPr="00384361">
              <w:rPr>
                <w:rFonts w:ascii="Arial" w:hAnsi="Arial" w:cs="Arial" w:hint="eastAsia"/>
                <w:color w:val="0000FF"/>
                <w:sz w:val="20"/>
                <w:szCs w:val="20"/>
              </w:rPr>
              <w:t>的任何意见或问题，</w:t>
            </w:r>
            <w:r w:rsidR="00AE1FD4" w:rsidRPr="0048460E">
              <w:rPr>
                <w:rFonts w:ascii="Arial" w:hAnsi="Arial" w:cs="Arial" w:hint="eastAsia"/>
                <w:color w:val="0000FF"/>
                <w:sz w:val="20"/>
                <w:szCs w:val="20"/>
              </w:rPr>
              <w:t>将</w:t>
            </w:r>
            <w:r w:rsidR="00073A68">
              <w:rPr>
                <w:rFonts w:ascii="Arial" w:hAnsi="Arial" w:cs="Arial" w:hint="eastAsia"/>
                <w:color w:val="0000FF"/>
                <w:sz w:val="20"/>
                <w:szCs w:val="20"/>
              </w:rPr>
              <w:t>及时</w:t>
            </w:r>
            <w:r w:rsidRPr="00384361">
              <w:rPr>
                <w:rFonts w:ascii="Arial" w:hAnsi="Arial" w:cs="Arial" w:hint="eastAsia"/>
                <w:color w:val="0000FF"/>
                <w:sz w:val="20"/>
                <w:szCs w:val="20"/>
              </w:rPr>
              <w:t>通知我们，并在提交对任何</w:t>
            </w:r>
            <w:r>
              <w:rPr>
                <w:rFonts w:ascii="Arial" w:hAnsi="Arial" w:cs="Arial" w:hint="eastAsia"/>
                <w:color w:val="0000FF"/>
                <w:sz w:val="20"/>
                <w:szCs w:val="20"/>
              </w:rPr>
              <w:t>该等</w:t>
            </w:r>
            <w:r w:rsidRPr="00384361">
              <w:rPr>
                <w:rFonts w:ascii="Arial" w:hAnsi="Arial" w:cs="Arial" w:hint="eastAsia"/>
                <w:color w:val="0000FF"/>
                <w:sz w:val="20"/>
                <w:szCs w:val="20"/>
              </w:rPr>
              <w:t>意见或问题的答复之前获得我们的事先</w:t>
            </w:r>
            <w:r w:rsidR="00435CA5">
              <w:rPr>
                <w:rFonts w:ascii="Arial" w:hAnsi="Arial" w:cs="Arial" w:hint="eastAsia"/>
                <w:color w:val="0000FF"/>
                <w:sz w:val="20"/>
                <w:szCs w:val="20"/>
              </w:rPr>
              <w:t>书面</w:t>
            </w:r>
            <w:r w:rsidRPr="00384361">
              <w:rPr>
                <w:rFonts w:ascii="Arial" w:hAnsi="Arial" w:cs="Arial" w:hint="eastAsia"/>
                <w:color w:val="0000FF"/>
                <w:sz w:val="20"/>
                <w:szCs w:val="20"/>
              </w:rPr>
              <w:t>批准</w:t>
            </w:r>
            <w:r>
              <w:rPr>
                <w:rFonts w:ascii="Arial" w:hAnsi="Arial" w:cs="Arial" w:hint="eastAsia"/>
                <w:color w:val="0000FF"/>
                <w:sz w:val="20"/>
                <w:szCs w:val="20"/>
              </w:rPr>
              <w:t>。</w:t>
            </w:r>
          </w:p>
          <w:p w14:paraId="600FCC23" w14:textId="0814EFBE" w:rsidR="00D77305" w:rsidRPr="00EF0BAA" w:rsidRDefault="00D77305" w:rsidP="00D77305">
            <w:pPr>
              <w:autoSpaceDE w:val="0"/>
              <w:autoSpaceDN w:val="0"/>
              <w:adjustRightInd w:val="0"/>
              <w:ind w:left="138" w:right="181"/>
              <w:jc w:val="both"/>
              <w:rPr>
                <w:rFonts w:ascii="Arial" w:hAnsi="Arial" w:cs="Arial"/>
                <w:sz w:val="20"/>
                <w:szCs w:val="20"/>
              </w:rPr>
            </w:pPr>
          </w:p>
        </w:tc>
      </w:tr>
      <w:tr w:rsidR="00F34F55" w:rsidRPr="00EF0BAA" w14:paraId="2E75DB5D" w14:textId="77777777" w:rsidTr="0009661F">
        <w:trPr>
          <w:trHeight w:val="17"/>
        </w:trPr>
        <w:tc>
          <w:tcPr>
            <w:tcW w:w="81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0D791AF1" w14:textId="77777777" w:rsidR="00F34F55" w:rsidRPr="00EF0BAA" w:rsidRDefault="00F34F55" w:rsidP="00F34F55">
            <w:pPr>
              <w:pStyle w:val="ListParagraph"/>
              <w:numPr>
                <w:ilvl w:val="0"/>
                <w:numId w:val="25"/>
              </w:numPr>
              <w:tabs>
                <w:tab w:val="clear" w:pos="720"/>
              </w:tabs>
              <w:ind w:left="390" w:hanging="270"/>
              <w:rPr>
                <w:rFonts w:ascii="Arial" w:hAnsi="Arial" w:cs="Arial"/>
                <w:sz w:val="20"/>
                <w:szCs w:val="20"/>
              </w:rPr>
            </w:pPr>
          </w:p>
        </w:tc>
        <w:tc>
          <w:tcPr>
            <w:tcW w:w="495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3779C32C" w14:textId="10242CAC" w:rsidR="00F34F55" w:rsidRPr="00EF0BAA" w:rsidRDefault="00F34F55" w:rsidP="00F34F55">
            <w:pPr>
              <w:jc w:val="both"/>
              <w:rPr>
                <w:rFonts w:ascii="Arial" w:hAnsi="Arial" w:cs="Arial"/>
                <w:b/>
                <w:color w:val="000000" w:themeColor="text1"/>
                <w:sz w:val="20"/>
                <w:szCs w:val="20"/>
                <w:u w:val="single"/>
              </w:rPr>
            </w:pPr>
            <w:r w:rsidRPr="00EF0BAA">
              <w:rPr>
                <w:rFonts w:ascii="Arial" w:hAnsi="Arial" w:cs="Arial"/>
                <w:b/>
                <w:color w:val="000000" w:themeColor="text1"/>
                <w:sz w:val="20"/>
                <w:szCs w:val="20"/>
                <w:u w:val="single"/>
              </w:rPr>
              <w:t>Indemnity</w:t>
            </w:r>
            <w:r w:rsidRPr="00EF0BAA">
              <w:rPr>
                <w:rStyle w:val="FootnoteReference"/>
                <w:rFonts w:ascii="Arial" w:hAnsi="Arial" w:cs="Arial"/>
                <w:b/>
                <w:color w:val="000000" w:themeColor="text1"/>
                <w:u w:val="single"/>
              </w:rPr>
              <w:footnoteReference w:id="8"/>
            </w:r>
            <w:r w:rsidRPr="00EF0BAA">
              <w:rPr>
                <w:rFonts w:ascii="Arial" w:hAnsi="Arial" w:cs="Arial"/>
                <w:b/>
                <w:color w:val="000000" w:themeColor="text1"/>
                <w:sz w:val="20"/>
                <w:szCs w:val="20"/>
                <w:u w:val="single"/>
              </w:rPr>
              <w:t xml:space="preserve"> </w:t>
            </w:r>
          </w:p>
          <w:p w14:paraId="6CF70FA0" w14:textId="77777777" w:rsidR="00F34F55" w:rsidRPr="00EF0BAA" w:rsidRDefault="00F34F55" w:rsidP="00F34F55">
            <w:pPr>
              <w:jc w:val="both"/>
              <w:rPr>
                <w:rFonts w:ascii="Arial" w:hAnsi="Arial" w:cs="Arial"/>
                <w:bCs/>
                <w:color w:val="000000" w:themeColor="text1"/>
                <w:sz w:val="20"/>
                <w:szCs w:val="20"/>
              </w:rPr>
            </w:pPr>
          </w:p>
          <w:p w14:paraId="4318C845" w14:textId="270939F5" w:rsidR="00F34F55" w:rsidRPr="00EF0BAA" w:rsidRDefault="00F34F55" w:rsidP="00F34F55">
            <w:pPr>
              <w:jc w:val="both"/>
              <w:rPr>
                <w:rFonts w:ascii="Arial" w:hAnsi="Arial" w:cs="Arial"/>
                <w:bCs/>
                <w:color w:val="000000" w:themeColor="text1"/>
                <w:sz w:val="20"/>
                <w:szCs w:val="20"/>
              </w:rPr>
            </w:pPr>
            <w:r w:rsidRPr="00EF0BAA">
              <w:rPr>
                <w:rFonts w:ascii="Arial" w:hAnsi="Arial" w:cs="Arial"/>
                <w:bCs/>
                <w:color w:val="000000" w:themeColor="text1"/>
                <w:sz w:val="20"/>
                <w:szCs w:val="20"/>
              </w:rPr>
              <w:t>The CSRC and competent authorities under the State Council shall, according to their respective mandate and applicable law, carry out supervisory inspections or investigations of domestic companies whose securities are offered and listed overseas, and of the related business undertakings carried out by securities companies and securities service providers in Mainland China.</w:t>
            </w:r>
          </w:p>
          <w:p w14:paraId="2D139D1E" w14:textId="77777777" w:rsidR="00F34F55" w:rsidRPr="00EF0BAA" w:rsidRDefault="00F34F55" w:rsidP="00F34F55">
            <w:pPr>
              <w:jc w:val="both"/>
              <w:rPr>
                <w:rFonts w:ascii="Arial" w:hAnsi="Arial" w:cs="Arial"/>
                <w:bCs/>
                <w:color w:val="000000" w:themeColor="text1"/>
                <w:sz w:val="20"/>
                <w:szCs w:val="20"/>
              </w:rPr>
            </w:pPr>
          </w:p>
          <w:p w14:paraId="17FD9D77" w14:textId="0A52BB68" w:rsidR="00F34F55" w:rsidRPr="00EF0BAA" w:rsidRDefault="00F34F55" w:rsidP="00F34F55">
            <w:pPr>
              <w:jc w:val="both"/>
              <w:rPr>
                <w:rFonts w:ascii="Arial" w:hAnsi="Arial" w:cs="Arial"/>
                <w:bCs/>
                <w:color w:val="000000" w:themeColor="text1"/>
                <w:sz w:val="20"/>
                <w:szCs w:val="20"/>
              </w:rPr>
            </w:pPr>
            <w:r w:rsidRPr="00EF0BAA">
              <w:rPr>
                <w:rFonts w:ascii="Arial" w:hAnsi="Arial" w:cs="Arial"/>
                <w:bCs/>
                <w:color w:val="000000" w:themeColor="text1"/>
                <w:sz w:val="20"/>
                <w:szCs w:val="20"/>
              </w:rPr>
              <w:t xml:space="preserve">For violation of the CSRC Filing Rules by domestic companies offering and listing overseas, and securities companies, securities service providers and relevant practitioners providing service from Mainland China to such overseas offering and listing, the CSRC and competent authorities under the State Council may, for the purpose of maintaining market integrity and to the extent of their respective </w:t>
            </w:r>
            <w:r w:rsidRPr="00EF0BAA">
              <w:rPr>
                <w:rFonts w:ascii="Arial" w:hAnsi="Arial" w:cs="Arial"/>
                <w:bCs/>
                <w:color w:val="000000" w:themeColor="text1"/>
                <w:sz w:val="20"/>
                <w:szCs w:val="20"/>
              </w:rPr>
              <w:lastRenderedPageBreak/>
              <w:t>mandate, impose administrative regulatory measures including order for correction, regulatory talks and warning letters, proportionate to the severity of the violations.</w:t>
            </w:r>
          </w:p>
          <w:p w14:paraId="2EEFADE7" w14:textId="77777777" w:rsidR="00F34F55" w:rsidRPr="00EF0BAA" w:rsidRDefault="00F34F55" w:rsidP="00F34F55">
            <w:pPr>
              <w:jc w:val="both"/>
              <w:rPr>
                <w:rFonts w:ascii="Arial" w:hAnsi="Arial" w:cs="Arial"/>
                <w:b/>
                <w:color w:val="000000" w:themeColor="text1"/>
                <w:sz w:val="20"/>
                <w:szCs w:val="20"/>
              </w:rPr>
            </w:pPr>
          </w:p>
          <w:p w14:paraId="7A0B5215" w14:textId="70BA1CCC" w:rsidR="00F34F55" w:rsidRPr="00EF0BAA" w:rsidRDefault="00F34F55" w:rsidP="00F34F55">
            <w:pPr>
              <w:jc w:val="both"/>
              <w:rPr>
                <w:rFonts w:ascii="Arial" w:hAnsi="Arial" w:cs="Arial"/>
                <w:bCs/>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F27A2F9" w14:textId="4E03003B" w:rsidR="00F34F55" w:rsidRPr="00EF0BAA" w:rsidRDefault="00F34F55" w:rsidP="00F34F55">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lastRenderedPageBreak/>
              <w:t>Articles 23 to 24 of the CSRC Filing Rules</w:t>
            </w:r>
          </w:p>
          <w:p w14:paraId="4EA3F1CA" w14:textId="77777777" w:rsidR="00F34F55" w:rsidRPr="00EF0BAA" w:rsidRDefault="00F34F55" w:rsidP="00F34F55">
            <w:pPr>
              <w:ind w:left="151" w:right="160"/>
              <w:jc w:val="both"/>
              <w:rPr>
                <w:rFonts w:ascii="Arial" w:hAnsi="Arial" w:cs="Arial"/>
                <w:color w:val="000000" w:themeColor="text1"/>
                <w:sz w:val="20"/>
                <w:szCs w:val="20"/>
              </w:rPr>
            </w:pPr>
          </w:p>
          <w:p w14:paraId="1F58FB39" w14:textId="77777777" w:rsidR="00F34F55" w:rsidRPr="00EF0BAA" w:rsidRDefault="00F34F55" w:rsidP="00F34F55">
            <w:pPr>
              <w:ind w:left="151" w:right="160"/>
              <w:jc w:val="both"/>
              <w:rPr>
                <w:rFonts w:ascii="Arial" w:hAnsi="Arial" w:cs="Arial"/>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tcPr>
          <w:p w14:paraId="46545349" w14:textId="3555DE9E" w:rsidR="00A24E4D" w:rsidRPr="00A24E4D" w:rsidRDefault="00A24E4D" w:rsidP="00A24E4D">
            <w:pPr>
              <w:autoSpaceDE w:val="0"/>
              <w:autoSpaceDN w:val="0"/>
              <w:adjustRightInd w:val="0"/>
              <w:ind w:left="138" w:right="181"/>
              <w:jc w:val="both"/>
              <w:rPr>
                <w:rFonts w:ascii="Arial" w:hAnsi="Arial" w:cs="Arial"/>
                <w:b/>
                <w:sz w:val="20"/>
                <w:szCs w:val="20"/>
                <w:u w:val="single"/>
              </w:rPr>
            </w:pPr>
            <w:r w:rsidRPr="00A24E4D">
              <w:rPr>
                <w:rFonts w:ascii="Arial" w:hAnsi="Arial" w:cs="Arial"/>
                <w:b/>
                <w:sz w:val="20"/>
                <w:szCs w:val="20"/>
                <w:u w:val="single"/>
              </w:rPr>
              <w:t>Indemnity</w:t>
            </w:r>
          </w:p>
          <w:p w14:paraId="2C0BE166" w14:textId="0EE93923" w:rsidR="00A24E4D" w:rsidRDefault="00A24E4D" w:rsidP="00A24E4D">
            <w:pPr>
              <w:autoSpaceDE w:val="0"/>
              <w:autoSpaceDN w:val="0"/>
              <w:adjustRightInd w:val="0"/>
              <w:ind w:left="138" w:right="181"/>
              <w:jc w:val="both"/>
              <w:rPr>
                <w:rFonts w:ascii="Arial" w:hAnsi="Arial" w:cs="Arial"/>
                <w:b/>
                <w:sz w:val="20"/>
                <w:szCs w:val="20"/>
                <w:u w:val="single"/>
              </w:rPr>
            </w:pPr>
            <w:r>
              <w:rPr>
                <w:rFonts w:ascii="Arial" w:hAnsi="Arial" w:cs="Arial" w:hint="eastAsia"/>
                <w:b/>
                <w:sz w:val="20"/>
                <w:szCs w:val="20"/>
                <w:u w:val="single"/>
                <w:lang w:val="en-GB"/>
              </w:rPr>
              <w:t>弥</w:t>
            </w:r>
            <w:r w:rsidRPr="00A24E4D">
              <w:rPr>
                <w:rFonts w:ascii="Arial" w:hAnsi="Arial" w:cs="Arial" w:hint="eastAsia"/>
                <w:b/>
                <w:sz w:val="20"/>
                <w:szCs w:val="20"/>
                <w:u w:val="single"/>
              </w:rPr>
              <w:t>偿</w:t>
            </w:r>
          </w:p>
          <w:p w14:paraId="4E25F437" w14:textId="77777777" w:rsidR="00A24E4D" w:rsidRPr="00A24E4D" w:rsidRDefault="00A24E4D" w:rsidP="00A24E4D">
            <w:pPr>
              <w:autoSpaceDE w:val="0"/>
              <w:autoSpaceDN w:val="0"/>
              <w:adjustRightInd w:val="0"/>
              <w:ind w:left="138" w:right="181"/>
              <w:jc w:val="both"/>
              <w:rPr>
                <w:rFonts w:ascii="Arial" w:hAnsi="Arial" w:cs="Arial"/>
                <w:b/>
                <w:sz w:val="20"/>
                <w:szCs w:val="20"/>
                <w:u w:val="single"/>
              </w:rPr>
            </w:pPr>
          </w:p>
          <w:p w14:paraId="75DAB36D" w14:textId="24AF7549" w:rsidR="00F34F55" w:rsidRPr="00057C17" w:rsidRDefault="00F34F55" w:rsidP="00F34F55">
            <w:pPr>
              <w:autoSpaceDE w:val="0"/>
              <w:autoSpaceDN w:val="0"/>
              <w:adjustRightInd w:val="0"/>
              <w:ind w:left="138" w:right="181"/>
              <w:jc w:val="both"/>
              <w:rPr>
                <w:rFonts w:ascii="Arial" w:hAnsi="Arial" w:cs="Arial"/>
                <w:sz w:val="20"/>
                <w:szCs w:val="20"/>
              </w:rPr>
            </w:pPr>
            <w:r w:rsidRPr="00057C17">
              <w:rPr>
                <w:rFonts w:ascii="Arial" w:hAnsi="Arial" w:cs="Arial"/>
                <w:sz w:val="20"/>
                <w:szCs w:val="20"/>
              </w:rPr>
              <w:t xml:space="preserve">The Company will indemnify and hold the Indemnified Parties (as defined below) harmless from and against any and all Losses (as defined below) relating to, arising out of or in connection with the activities and services undertaken pursuant to this letter agreement and/or under [the Listing Rules, the Code of Conduct </w:t>
            </w:r>
            <w:r w:rsidRPr="00057C17">
              <w:rPr>
                <w:rFonts w:ascii="Arial" w:hAnsi="Arial" w:cs="Arial"/>
                <w:color w:val="0000FF"/>
                <w:sz w:val="20"/>
                <w:szCs w:val="20"/>
                <w:u w:val="single"/>
              </w:rPr>
              <w:t>and] the CSRC Rules)</w:t>
            </w:r>
            <w:r w:rsidRPr="00057C17">
              <w:rPr>
                <w:rFonts w:ascii="Arial" w:hAnsi="Arial" w:cs="Arial"/>
                <w:sz w:val="20"/>
                <w:szCs w:val="20"/>
              </w:rPr>
              <w:t xml:space="preserve">, the release or use of any information or records in meeting our obligations and responsibilities in the contemplated </w:t>
            </w:r>
            <w:r w:rsidR="00C41E82">
              <w:rPr>
                <w:rFonts w:ascii="Arial" w:hAnsi="Arial" w:cs="Arial" w:hint="eastAsia"/>
                <w:sz w:val="20"/>
                <w:szCs w:val="20"/>
              </w:rPr>
              <w:t>[</w:t>
            </w:r>
            <w:r w:rsidRPr="00057C17">
              <w:rPr>
                <w:rFonts w:ascii="Arial" w:hAnsi="Arial" w:cs="Arial"/>
                <w:sz w:val="20"/>
                <w:szCs w:val="20"/>
              </w:rPr>
              <w:t>Offering</w:t>
            </w:r>
            <w:r w:rsidR="00C41E82">
              <w:rPr>
                <w:rFonts w:ascii="Arial" w:hAnsi="Arial" w:cs="Arial"/>
                <w:sz w:val="20"/>
                <w:szCs w:val="20"/>
              </w:rPr>
              <w:t>]</w:t>
            </w:r>
            <w:r w:rsidRPr="00057C17">
              <w:rPr>
                <w:rFonts w:ascii="Arial" w:hAnsi="Arial" w:cs="Arial"/>
                <w:sz w:val="20"/>
                <w:szCs w:val="20"/>
              </w:rPr>
              <w:t xml:space="preserve"> under [the Code of Conduct </w:t>
            </w:r>
            <w:r w:rsidRPr="00057C17">
              <w:rPr>
                <w:rFonts w:ascii="Arial" w:hAnsi="Arial" w:cs="Arial"/>
                <w:color w:val="0000FF"/>
                <w:sz w:val="20"/>
                <w:szCs w:val="20"/>
                <w:u w:val="single"/>
              </w:rPr>
              <w:t>and] the CSRC Rules</w:t>
            </w:r>
            <w:r w:rsidRPr="00057C17">
              <w:rPr>
                <w:rFonts w:ascii="Arial" w:hAnsi="Arial" w:cs="Arial"/>
                <w:sz w:val="20"/>
                <w:szCs w:val="20"/>
              </w:rPr>
              <w:t>, the [Offering], our engagement as [</w:t>
            </w:r>
            <w:r w:rsidRPr="00057C17">
              <w:rPr>
                <w:rFonts w:ascii="Arial" w:hAnsi="Arial" w:cs="Arial"/>
                <w:i/>
                <w:iCs/>
                <w:sz w:val="20"/>
                <w:szCs w:val="20"/>
              </w:rPr>
              <w:t>please specify the roles undertaken, e.g. the Sponsor, Sponsor-OC, OC, syndicate CMI, Global Coordinator, Underwriter</w:t>
            </w:r>
            <w:r w:rsidRPr="00057C17">
              <w:rPr>
                <w:rFonts w:ascii="Arial" w:hAnsi="Arial" w:cs="Arial"/>
                <w:sz w:val="20"/>
                <w:szCs w:val="20"/>
              </w:rPr>
              <w:t xml:space="preserve">] hereunder, or any matter referred to in this letter agreement. </w:t>
            </w:r>
          </w:p>
          <w:p w14:paraId="62224173" w14:textId="40463F88" w:rsidR="00F34F55" w:rsidRPr="000E195D" w:rsidRDefault="00F34F55" w:rsidP="00F34F55">
            <w:pPr>
              <w:autoSpaceDE w:val="0"/>
              <w:autoSpaceDN w:val="0"/>
              <w:adjustRightInd w:val="0"/>
              <w:ind w:left="138" w:right="181"/>
              <w:jc w:val="both"/>
              <w:rPr>
                <w:rFonts w:ascii="Arial" w:hAnsi="Arial" w:cs="Arial"/>
                <w:sz w:val="20"/>
                <w:szCs w:val="20"/>
              </w:rPr>
            </w:pPr>
            <w:r w:rsidRPr="00AE4E45">
              <w:rPr>
                <w:rFonts w:ascii="Arial" w:hAnsi="Arial" w:cs="Arial" w:hint="eastAsia"/>
                <w:sz w:val="20"/>
                <w:szCs w:val="20"/>
              </w:rPr>
              <w:t>公司将就</w:t>
            </w:r>
            <w:r>
              <w:rPr>
                <w:rFonts w:ascii="Arial" w:hAnsi="Arial" w:cs="Arial" w:hint="eastAsia"/>
                <w:sz w:val="20"/>
                <w:szCs w:val="20"/>
              </w:rPr>
              <w:t>与下列各项有关</w:t>
            </w:r>
            <w:r w:rsidRPr="00AE4E45">
              <w:rPr>
                <w:rFonts w:ascii="Arial" w:hAnsi="Arial" w:cs="Arial" w:hint="eastAsia"/>
                <w:sz w:val="20"/>
                <w:szCs w:val="20"/>
              </w:rPr>
              <w:t>、由其</w:t>
            </w:r>
            <w:r>
              <w:rPr>
                <w:rFonts w:ascii="Arial" w:hAnsi="Arial" w:cs="Arial" w:hint="eastAsia"/>
                <w:sz w:val="20"/>
                <w:szCs w:val="20"/>
              </w:rPr>
              <w:t>引发</w:t>
            </w:r>
            <w:r w:rsidRPr="00AE4E45">
              <w:rPr>
                <w:rFonts w:ascii="Arial" w:hAnsi="Arial" w:cs="Arial" w:hint="eastAsia"/>
                <w:sz w:val="20"/>
                <w:szCs w:val="20"/>
              </w:rPr>
              <w:t>或与之相关的任何及所有损失（定义见下文）</w:t>
            </w:r>
            <w:r>
              <w:rPr>
                <w:rFonts w:ascii="Arial" w:hAnsi="Arial" w:cs="Arial" w:hint="eastAsia"/>
                <w:sz w:val="20"/>
                <w:szCs w:val="20"/>
              </w:rPr>
              <w:t>，</w:t>
            </w:r>
            <w:r w:rsidRPr="00AE4E45">
              <w:rPr>
                <w:rFonts w:ascii="Arial" w:hAnsi="Arial" w:cs="Arial" w:hint="eastAsia"/>
                <w:sz w:val="20"/>
                <w:szCs w:val="20"/>
              </w:rPr>
              <w:t>向受偿方（定义见下文）作出</w:t>
            </w:r>
            <w:r>
              <w:rPr>
                <w:rFonts w:ascii="Arial" w:hAnsi="Arial" w:cs="Arial" w:hint="eastAsia"/>
                <w:sz w:val="20"/>
                <w:szCs w:val="20"/>
              </w:rPr>
              <w:t>补偿</w:t>
            </w:r>
            <w:r w:rsidRPr="00AE4E45">
              <w:rPr>
                <w:rFonts w:ascii="Arial" w:hAnsi="Arial" w:cs="Arial" w:hint="eastAsia"/>
                <w:sz w:val="20"/>
                <w:szCs w:val="20"/>
              </w:rPr>
              <w:t>并使其免</w:t>
            </w:r>
            <w:r>
              <w:rPr>
                <w:rFonts w:ascii="Arial" w:hAnsi="Arial" w:cs="Arial" w:hint="eastAsia"/>
                <w:sz w:val="20"/>
                <w:szCs w:val="20"/>
              </w:rPr>
              <w:t>遭</w:t>
            </w:r>
            <w:r w:rsidRPr="00AE4E45">
              <w:rPr>
                <w:rFonts w:ascii="Arial" w:hAnsi="Arial" w:cs="Arial" w:hint="eastAsia"/>
                <w:sz w:val="20"/>
                <w:szCs w:val="20"/>
              </w:rPr>
              <w:t>损害</w:t>
            </w:r>
            <w:r>
              <w:rPr>
                <w:rFonts w:ascii="Arial" w:hAnsi="Arial" w:cs="Arial" w:hint="eastAsia"/>
                <w:sz w:val="20"/>
                <w:szCs w:val="20"/>
              </w:rPr>
              <w:t>：</w:t>
            </w:r>
            <w:r w:rsidRPr="00422828">
              <w:rPr>
                <w:rFonts w:ascii="Arial" w:hAnsi="Arial" w:cs="Arial" w:hint="eastAsia"/>
                <w:sz w:val="20"/>
                <w:szCs w:val="20"/>
              </w:rPr>
              <w:t>根据本聘用函</w:t>
            </w:r>
            <w:r>
              <w:rPr>
                <w:rFonts w:ascii="Arial" w:hAnsi="Arial" w:cs="Arial" w:hint="eastAsia"/>
                <w:sz w:val="20"/>
                <w:szCs w:val="20"/>
              </w:rPr>
              <w:t>及</w:t>
            </w:r>
            <w:r>
              <w:rPr>
                <w:rFonts w:ascii="Arial" w:hAnsi="Arial" w:cs="Arial" w:hint="eastAsia"/>
                <w:sz w:val="20"/>
                <w:szCs w:val="20"/>
              </w:rPr>
              <w:t>/</w:t>
            </w:r>
            <w:r>
              <w:rPr>
                <w:rFonts w:ascii="Arial" w:hAnsi="Arial" w:cs="Arial" w:hint="eastAsia"/>
                <w:sz w:val="20"/>
                <w:szCs w:val="20"/>
              </w:rPr>
              <w:t>或</w:t>
            </w:r>
            <w:r w:rsidRPr="00D6383A">
              <w:rPr>
                <w:rFonts w:ascii="Arial" w:hAnsi="Arial" w:cs="Arial" w:hint="eastAsia"/>
                <w:sz w:val="20"/>
                <w:szCs w:val="20"/>
              </w:rPr>
              <w:t>根据</w:t>
            </w:r>
            <w:r w:rsidRPr="00D6383A">
              <w:rPr>
                <w:rFonts w:ascii="Arial" w:hAnsi="Arial" w:cs="Arial" w:hint="eastAsia"/>
                <w:sz w:val="20"/>
                <w:szCs w:val="20"/>
              </w:rPr>
              <w:t xml:space="preserve"> [</w:t>
            </w:r>
            <w:r w:rsidRPr="00D6383A">
              <w:rPr>
                <w:rFonts w:ascii="Arial" w:hAnsi="Arial" w:cs="Arial" w:hint="eastAsia"/>
                <w:sz w:val="20"/>
                <w:szCs w:val="20"/>
              </w:rPr>
              <w:t>上市规则、操守准则</w:t>
            </w:r>
            <w:r w:rsidRPr="00533444">
              <w:rPr>
                <w:rFonts w:ascii="Arial" w:hAnsi="Arial" w:cs="Arial"/>
                <w:color w:val="0000FF"/>
                <w:sz w:val="20"/>
                <w:szCs w:val="20"/>
                <w:u w:val="single"/>
              </w:rPr>
              <w:t>和</w:t>
            </w:r>
            <w:r w:rsidRPr="00422828">
              <w:rPr>
                <w:rFonts w:ascii="Arial" w:hAnsi="Arial" w:cs="Arial"/>
                <w:color w:val="0000FF"/>
                <w:sz w:val="20"/>
                <w:szCs w:val="20"/>
                <w:u w:val="single"/>
              </w:rPr>
              <w:t>]</w:t>
            </w:r>
            <w:r w:rsidR="0078658B">
              <w:rPr>
                <w:rFonts w:ascii="Arial" w:hAnsi="Arial" w:cs="Arial" w:hint="eastAsia"/>
                <w:color w:val="0000FF"/>
                <w:sz w:val="20"/>
                <w:szCs w:val="20"/>
                <w:u w:val="single"/>
              </w:rPr>
              <w:t>中国证监会</w:t>
            </w:r>
            <w:r>
              <w:rPr>
                <w:rFonts w:ascii="Arial" w:hAnsi="Arial" w:cs="Arial"/>
                <w:color w:val="0000FF"/>
                <w:sz w:val="20"/>
                <w:szCs w:val="20"/>
                <w:u w:val="single"/>
              </w:rPr>
              <w:t>规则</w:t>
            </w:r>
            <w:r w:rsidRPr="00422828">
              <w:rPr>
                <w:rFonts w:ascii="Arial" w:hAnsi="Arial" w:cs="Arial" w:hint="eastAsia"/>
                <w:sz w:val="20"/>
                <w:szCs w:val="20"/>
              </w:rPr>
              <w:t>开展活动和服务</w:t>
            </w:r>
            <w:r>
              <w:rPr>
                <w:rFonts w:ascii="Arial" w:hAnsi="Arial" w:cs="Arial" w:hint="eastAsia"/>
                <w:sz w:val="20"/>
                <w:szCs w:val="20"/>
              </w:rPr>
              <w:t>，在拟议</w:t>
            </w:r>
            <w:r w:rsidR="00C41E82" w:rsidRPr="00AE4E45">
              <w:rPr>
                <w:rFonts w:ascii="Arial" w:hAnsi="Arial" w:cs="Arial" w:hint="eastAsia"/>
                <w:sz w:val="20"/>
                <w:szCs w:val="20"/>
              </w:rPr>
              <w:t>[</w:t>
            </w:r>
            <w:r w:rsidR="00C41E82" w:rsidRPr="00AE4E45">
              <w:rPr>
                <w:rFonts w:ascii="Arial" w:hAnsi="Arial" w:cs="Arial" w:hint="eastAsia"/>
                <w:sz w:val="20"/>
                <w:szCs w:val="20"/>
              </w:rPr>
              <w:t>发行</w:t>
            </w:r>
            <w:r w:rsidR="00C41E82" w:rsidRPr="00AE4E45">
              <w:rPr>
                <w:rFonts w:ascii="Arial" w:hAnsi="Arial" w:cs="Arial" w:hint="eastAsia"/>
                <w:sz w:val="20"/>
                <w:szCs w:val="20"/>
              </w:rPr>
              <w:t>]</w:t>
            </w:r>
            <w:r w:rsidRPr="00AE4E45">
              <w:rPr>
                <w:rFonts w:ascii="Arial" w:hAnsi="Arial" w:cs="Arial" w:hint="eastAsia"/>
                <w:sz w:val="20"/>
                <w:szCs w:val="20"/>
              </w:rPr>
              <w:t>中</w:t>
            </w:r>
            <w:r>
              <w:rPr>
                <w:rFonts w:ascii="Arial" w:hAnsi="Arial" w:cs="Arial" w:hint="eastAsia"/>
                <w:sz w:val="20"/>
                <w:szCs w:val="20"/>
              </w:rPr>
              <w:t>为</w:t>
            </w:r>
            <w:r w:rsidRPr="00AE4E45">
              <w:rPr>
                <w:rFonts w:ascii="Arial" w:hAnsi="Arial" w:cs="Arial" w:hint="eastAsia"/>
                <w:sz w:val="20"/>
                <w:szCs w:val="20"/>
              </w:rPr>
              <w:t>履行我们</w:t>
            </w:r>
            <w:r>
              <w:rPr>
                <w:rFonts w:ascii="Arial" w:hAnsi="Arial" w:cs="Arial" w:hint="eastAsia"/>
                <w:sz w:val="20"/>
                <w:szCs w:val="20"/>
              </w:rPr>
              <w:t>在</w:t>
            </w:r>
            <w:r w:rsidRPr="00D6383A">
              <w:rPr>
                <w:rFonts w:ascii="Arial" w:hAnsi="Arial" w:cs="Arial" w:hint="eastAsia"/>
                <w:sz w:val="20"/>
                <w:szCs w:val="20"/>
              </w:rPr>
              <w:t>[</w:t>
            </w:r>
            <w:r w:rsidRPr="00D6383A">
              <w:rPr>
                <w:rFonts w:ascii="Arial" w:hAnsi="Arial" w:cs="Arial" w:hint="eastAsia"/>
                <w:sz w:val="20"/>
                <w:szCs w:val="20"/>
              </w:rPr>
              <w:t>操守准则</w:t>
            </w:r>
            <w:r w:rsidRPr="00533444">
              <w:rPr>
                <w:rFonts w:ascii="Arial" w:hAnsi="Arial" w:cs="Arial"/>
                <w:color w:val="0000FF"/>
                <w:sz w:val="20"/>
                <w:szCs w:val="20"/>
                <w:u w:val="single"/>
              </w:rPr>
              <w:t>和</w:t>
            </w:r>
            <w:r w:rsidRPr="00422828">
              <w:rPr>
                <w:rFonts w:ascii="Arial" w:hAnsi="Arial" w:cs="Arial"/>
                <w:color w:val="0000FF"/>
                <w:sz w:val="20"/>
                <w:szCs w:val="20"/>
                <w:u w:val="single"/>
              </w:rPr>
              <w:t>]</w:t>
            </w:r>
            <w:r w:rsidR="0078658B">
              <w:rPr>
                <w:rFonts w:ascii="Arial" w:hAnsi="Arial" w:cs="Arial" w:hint="eastAsia"/>
                <w:color w:val="0000FF"/>
                <w:sz w:val="20"/>
                <w:szCs w:val="20"/>
                <w:u w:val="single"/>
              </w:rPr>
              <w:t>中国证监会</w:t>
            </w:r>
            <w:r>
              <w:rPr>
                <w:rFonts w:ascii="Arial" w:hAnsi="Arial" w:cs="Arial" w:hint="eastAsia"/>
                <w:color w:val="0000FF"/>
                <w:sz w:val="20"/>
                <w:szCs w:val="20"/>
                <w:u w:val="single"/>
              </w:rPr>
              <w:t>规则</w:t>
            </w:r>
            <w:r w:rsidRPr="00D6383A">
              <w:rPr>
                <w:rFonts w:ascii="Arial" w:hAnsi="Arial" w:cs="Arial" w:hint="eastAsia"/>
                <w:sz w:val="20"/>
                <w:szCs w:val="20"/>
              </w:rPr>
              <w:t>项下</w:t>
            </w:r>
            <w:r w:rsidRPr="00AE4E45">
              <w:rPr>
                <w:rFonts w:ascii="Arial" w:hAnsi="Arial" w:cs="Arial" w:hint="eastAsia"/>
                <w:sz w:val="20"/>
                <w:szCs w:val="20"/>
              </w:rPr>
              <w:t>的义务和责</w:t>
            </w:r>
            <w:r w:rsidRPr="00AE4E45">
              <w:rPr>
                <w:rFonts w:ascii="Arial" w:hAnsi="Arial" w:cs="Arial" w:hint="eastAsia"/>
                <w:sz w:val="20"/>
                <w:szCs w:val="20"/>
              </w:rPr>
              <w:lastRenderedPageBreak/>
              <w:t>任而发布或使用任何信息或记录</w:t>
            </w:r>
            <w:r w:rsidR="00C41E82">
              <w:rPr>
                <w:rFonts w:ascii="Arial" w:hAnsi="Arial" w:cs="Arial" w:hint="eastAsia"/>
                <w:sz w:val="20"/>
                <w:szCs w:val="20"/>
              </w:rPr>
              <w:t>、</w:t>
            </w:r>
            <w:r w:rsidRPr="00AE4E45">
              <w:rPr>
                <w:rFonts w:ascii="Arial" w:hAnsi="Arial" w:cs="Arial" w:hint="eastAsia"/>
                <w:sz w:val="20"/>
                <w:szCs w:val="20"/>
              </w:rPr>
              <w:t>[</w:t>
            </w:r>
            <w:r w:rsidRPr="00AE4E45">
              <w:rPr>
                <w:rFonts w:ascii="Arial" w:hAnsi="Arial" w:cs="Arial" w:hint="eastAsia"/>
                <w:sz w:val="20"/>
                <w:szCs w:val="20"/>
              </w:rPr>
              <w:t>发行</w:t>
            </w:r>
            <w:r w:rsidRPr="00AE4E45">
              <w:rPr>
                <w:rFonts w:ascii="Arial" w:hAnsi="Arial" w:cs="Arial" w:hint="eastAsia"/>
                <w:sz w:val="20"/>
                <w:szCs w:val="20"/>
              </w:rPr>
              <w:t>]</w:t>
            </w:r>
            <w:r w:rsidR="00C41E82">
              <w:rPr>
                <w:rFonts w:ascii="Arial" w:hAnsi="Arial" w:cs="Arial" w:hint="eastAsia"/>
                <w:sz w:val="20"/>
                <w:szCs w:val="20"/>
              </w:rPr>
              <w:t>、</w:t>
            </w:r>
            <w:r w:rsidRPr="00AE4E45">
              <w:rPr>
                <w:rFonts w:ascii="Arial" w:hAnsi="Arial" w:cs="Arial" w:hint="eastAsia"/>
                <w:sz w:val="20"/>
                <w:szCs w:val="20"/>
              </w:rPr>
              <w:t>我们</w:t>
            </w:r>
            <w:r>
              <w:rPr>
                <w:rFonts w:ascii="Arial" w:hAnsi="Arial" w:cs="Arial" w:hint="eastAsia"/>
                <w:sz w:val="20"/>
                <w:szCs w:val="20"/>
              </w:rPr>
              <w:t>受聘担任</w:t>
            </w:r>
            <w:r w:rsidRPr="00AE4E45">
              <w:rPr>
                <w:rFonts w:ascii="Arial" w:hAnsi="Arial" w:cs="Arial" w:hint="eastAsia"/>
                <w:sz w:val="20"/>
                <w:szCs w:val="20"/>
              </w:rPr>
              <w:t>[</w:t>
            </w:r>
            <w:r w:rsidRPr="003149AA">
              <w:rPr>
                <w:rFonts w:ascii="Arial" w:hAnsi="Arial" w:cs="Arial" w:hint="eastAsia"/>
                <w:i/>
                <w:iCs/>
                <w:sz w:val="20"/>
                <w:szCs w:val="20"/>
              </w:rPr>
              <w:t>请指明所承担的角色，例如</w:t>
            </w:r>
            <w:r w:rsidRPr="00422828">
              <w:rPr>
                <w:rFonts w:ascii="Arial" w:hAnsi="Arial" w:cs="Arial" w:hint="eastAsia"/>
                <w:i/>
                <w:iCs/>
                <w:sz w:val="20"/>
                <w:szCs w:val="20"/>
              </w:rPr>
              <w:t>保荐人、保荐人</w:t>
            </w:r>
            <w:r w:rsidRPr="00422828">
              <w:rPr>
                <w:rFonts w:ascii="Arial" w:hAnsi="Arial" w:cs="Arial" w:hint="eastAsia"/>
                <w:i/>
                <w:iCs/>
                <w:sz w:val="20"/>
                <w:szCs w:val="20"/>
              </w:rPr>
              <w:t>-</w:t>
            </w:r>
            <w:r w:rsidRPr="003149AA">
              <w:rPr>
                <w:rFonts w:ascii="Arial" w:hAnsi="Arial" w:cs="Arial" w:hint="eastAsia"/>
                <w:i/>
                <w:iCs/>
                <w:sz w:val="20"/>
                <w:szCs w:val="20"/>
              </w:rPr>
              <w:t>整体协调人</w:t>
            </w:r>
            <w:r w:rsidRPr="00422828">
              <w:rPr>
                <w:rFonts w:ascii="Arial" w:hAnsi="Arial" w:cs="Arial" w:hint="eastAsia"/>
                <w:i/>
                <w:iCs/>
                <w:sz w:val="20"/>
                <w:szCs w:val="20"/>
              </w:rPr>
              <w:t>、</w:t>
            </w:r>
            <w:r w:rsidRPr="003149AA">
              <w:rPr>
                <w:rFonts w:ascii="Arial" w:hAnsi="Arial" w:cs="Arial" w:hint="eastAsia"/>
                <w:i/>
                <w:iCs/>
                <w:sz w:val="20"/>
                <w:szCs w:val="20"/>
              </w:rPr>
              <w:t>整体协调人</w:t>
            </w:r>
            <w:r w:rsidRPr="00422828">
              <w:rPr>
                <w:rFonts w:ascii="Arial" w:hAnsi="Arial" w:cs="Arial" w:hint="eastAsia"/>
                <w:i/>
                <w:iCs/>
                <w:sz w:val="20"/>
                <w:szCs w:val="20"/>
              </w:rPr>
              <w:t>、银团</w:t>
            </w:r>
            <w:r w:rsidRPr="003149AA">
              <w:rPr>
                <w:rFonts w:ascii="Arial" w:hAnsi="Arial" w:cs="Arial" w:hint="eastAsia"/>
                <w:i/>
                <w:iCs/>
                <w:sz w:val="20"/>
                <w:szCs w:val="20"/>
              </w:rPr>
              <w:t>资本市场中介人</w:t>
            </w:r>
            <w:r w:rsidRPr="00422828">
              <w:rPr>
                <w:rFonts w:ascii="Arial" w:hAnsi="Arial" w:cs="Arial" w:hint="eastAsia"/>
                <w:i/>
                <w:iCs/>
                <w:sz w:val="20"/>
                <w:szCs w:val="20"/>
              </w:rPr>
              <w:t>、全球协调人、承销商</w:t>
            </w:r>
            <w:r w:rsidRPr="00AE4E45">
              <w:rPr>
                <w:rFonts w:ascii="Arial" w:hAnsi="Arial" w:cs="Arial" w:hint="eastAsia"/>
                <w:sz w:val="20"/>
                <w:szCs w:val="20"/>
              </w:rPr>
              <w:t>]</w:t>
            </w:r>
            <w:r w:rsidRPr="00AE4E45">
              <w:rPr>
                <w:rFonts w:ascii="Arial" w:hAnsi="Arial" w:cs="Arial" w:hint="eastAsia"/>
                <w:sz w:val="20"/>
                <w:szCs w:val="20"/>
              </w:rPr>
              <w:t>，或本</w:t>
            </w:r>
            <w:r>
              <w:rPr>
                <w:rFonts w:ascii="Arial" w:hAnsi="Arial" w:cs="Arial" w:hint="eastAsia"/>
                <w:sz w:val="20"/>
                <w:szCs w:val="20"/>
              </w:rPr>
              <w:t>聘用函</w:t>
            </w:r>
            <w:r w:rsidRPr="00AE4E45">
              <w:rPr>
                <w:rFonts w:ascii="Arial" w:hAnsi="Arial" w:cs="Arial" w:hint="eastAsia"/>
                <w:sz w:val="20"/>
                <w:szCs w:val="20"/>
              </w:rPr>
              <w:t>中提及的任何事项</w:t>
            </w:r>
            <w:r w:rsidRPr="000E195D">
              <w:rPr>
                <w:rFonts w:ascii="Arial" w:hAnsi="Arial" w:cs="Arial"/>
                <w:sz w:val="20"/>
                <w:szCs w:val="20"/>
              </w:rPr>
              <w:t xml:space="preserve"> </w:t>
            </w:r>
            <w:r>
              <w:rPr>
                <w:rFonts w:ascii="Arial" w:hAnsi="Arial" w:cs="Arial" w:hint="eastAsia"/>
                <w:sz w:val="20"/>
                <w:szCs w:val="20"/>
              </w:rPr>
              <w:t>。</w:t>
            </w:r>
          </w:p>
          <w:p w14:paraId="5735C57F" w14:textId="77777777" w:rsidR="00F34F55" w:rsidRPr="00057C17" w:rsidRDefault="00F34F55" w:rsidP="00F34F55">
            <w:pPr>
              <w:autoSpaceDE w:val="0"/>
              <w:autoSpaceDN w:val="0"/>
              <w:adjustRightInd w:val="0"/>
              <w:ind w:left="138" w:right="181"/>
              <w:jc w:val="both"/>
              <w:rPr>
                <w:rFonts w:ascii="Arial" w:hAnsi="Arial" w:cs="Arial"/>
                <w:sz w:val="20"/>
                <w:szCs w:val="20"/>
              </w:rPr>
            </w:pPr>
          </w:p>
          <w:p w14:paraId="44E6887B" w14:textId="7101C403" w:rsidR="00F34F55" w:rsidRPr="00057C17" w:rsidRDefault="00F34F55" w:rsidP="00F34F55">
            <w:pPr>
              <w:autoSpaceDE w:val="0"/>
              <w:autoSpaceDN w:val="0"/>
              <w:adjustRightInd w:val="0"/>
              <w:ind w:left="138" w:right="181"/>
              <w:jc w:val="both"/>
              <w:rPr>
                <w:rFonts w:ascii="Arial" w:hAnsi="Arial" w:cs="Arial"/>
                <w:b/>
                <w:bCs/>
                <w:i/>
                <w:iCs/>
                <w:sz w:val="20"/>
                <w:szCs w:val="20"/>
              </w:rPr>
            </w:pPr>
            <w:r w:rsidRPr="00057C17">
              <w:rPr>
                <w:rFonts w:ascii="Arial" w:hAnsi="Arial" w:cs="Arial"/>
                <w:sz w:val="20"/>
                <w:szCs w:val="20"/>
              </w:rPr>
              <w:t xml:space="preserve">The Company will reimburse the Indemnified Parties for all costs and expenses (including the fees, costs and disbursements of legal counsel) incurred by any such Indemnified Party in connection with investigating, preparing, pursuing, defending or settling any litigation, action, claim, suit, investigation or proceeding in any jurisdiction relating to, arising out of or in connection with the activities and services undertaken pursuant to this letter agreement and/or under [the Listing Rules, the Code of Conduct </w:t>
            </w:r>
            <w:r w:rsidRPr="00057C17">
              <w:rPr>
                <w:rFonts w:ascii="Arial" w:hAnsi="Arial" w:cs="Arial"/>
                <w:color w:val="0000FF"/>
                <w:sz w:val="20"/>
                <w:szCs w:val="20"/>
                <w:u w:val="single"/>
              </w:rPr>
              <w:t>and]</w:t>
            </w:r>
            <w:r w:rsidRPr="00057C17">
              <w:rPr>
                <w:rFonts w:ascii="Arial" w:hAnsi="Arial" w:cs="Arial"/>
                <w:sz w:val="20"/>
                <w:szCs w:val="20"/>
                <w:u w:val="single"/>
              </w:rPr>
              <w:t xml:space="preserve"> </w:t>
            </w:r>
            <w:r w:rsidRPr="00057C17">
              <w:rPr>
                <w:rFonts w:ascii="Arial" w:hAnsi="Arial" w:cs="Arial"/>
                <w:color w:val="0000FF"/>
                <w:sz w:val="20"/>
                <w:szCs w:val="20"/>
                <w:u w:val="single"/>
              </w:rPr>
              <w:t>the CSRC Rules</w:t>
            </w:r>
            <w:r w:rsidRPr="00057C17">
              <w:rPr>
                <w:rFonts w:ascii="Arial" w:hAnsi="Arial" w:cs="Arial"/>
                <w:sz w:val="20"/>
                <w:szCs w:val="20"/>
              </w:rPr>
              <w:t xml:space="preserve">, the release or use of any information or records in meeting our obligations and responsibilities in the contemplated </w:t>
            </w:r>
            <w:r w:rsidR="008117D4">
              <w:rPr>
                <w:rFonts w:ascii="Arial" w:hAnsi="Arial" w:cs="Arial" w:hint="eastAsia"/>
                <w:sz w:val="20"/>
                <w:szCs w:val="20"/>
              </w:rPr>
              <w:t>[</w:t>
            </w:r>
            <w:r w:rsidR="008117D4" w:rsidRPr="00057C17">
              <w:rPr>
                <w:rFonts w:ascii="Arial" w:hAnsi="Arial" w:cs="Arial"/>
                <w:sz w:val="20"/>
                <w:szCs w:val="20"/>
              </w:rPr>
              <w:t>Offering</w:t>
            </w:r>
            <w:r w:rsidR="008117D4">
              <w:rPr>
                <w:rFonts w:ascii="Arial" w:hAnsi="Arial" w:cs="Arial"/>
                <w:sz w:val="20"/>
                <w:szCs w:val="20"/>
              </w:rPr>
              <w:t xml:space="preserve">] </w:t>
            </w:r>
            <w:r w:rsidRPr="00057C17">
              <w:rPr>
                <w:rFonts w:ascii="Arial" w:hAnsi="Arial" w:cs="Arial"/>
                <w:sz w:val="20"/>
                <w:szCs w:val="20"/>
              </w:rPr>
              <w:t xml:space="preserve">under [the Code of Conduct </w:t>
            </w:r>
            <w:r w:rsidRPr="00057C17">
              <w:rPr>
                <w:rFonts w:ascii="Arial" w:hAnsi="Arial" w:cs="Arial"/>
                <w:color w:val="0000FF"/>
                <w:sz w:val="20"/>
                <w:szCs w:val="20"/>
                <w:u w:val="single"/>
              </w:rPr>
              <w:t>and] the CSRC Rules</w:t>
            </w:r>
            <w:r w:rsidRPr="00057C17">
              <w:rPr>
                <w:rFonts w:ascii="Arial" w:hAnsi="Arial" w:cs="Arial"/>
                <w:sz w:val="20"/>
                <w:szCs w:val="20"/>
              </w:rPr>
              <w:t>, the [Offering], our engagement as [</w:t>
            </w:r>
            <w:r w:rsidRPr="00057C17">
              <w:rPr>
                <w:rFonts w:ascii="Arial" w:hAnsi="Arial" w:cs="Arial"/>
                <w:i/>
                <w:iCs/>
                <w:sz w:val="20"/>
                <w:szCs w:val="20"/>
              </w:rPr>
              <w:t>please specify the roles undertaken, e.g. the Sponsor, Sponsor-OC, OC, syndicate CMI, Global Coordinator, Underwriter</w:t>
            </w:r>
            <w:r w:rsidRPr="00057C17">
              <w:rPr>
                <w:rFonts w:ascii="Arial" w:hAnsi="Arial" w:cs="Arial"/>
                <w:sz w:val="20"/>
                <w:szCs w:val="20"/>
              </w:rPr>
              <w:t xml:space="preserve">] hereunder, or any matter referred to in this letter agreement (including in relation to enforcing the terms of this indemnity clause), whether or not pending or threatened and whether or not any Indemnified Party is a party or is involved in any capacity. </w:t>
            </w:r>
          </w:p>
          <w:p w14:paraId="5B0EAD60" w14:textId="055C2612" w:rsidR="00F34F55" w:rsidRPr="000E195D" w:rsidRDefault="00F34F55" w:rsidP="00F34F55">
            <w:pPr>
              <w:autoSpaceDE w:val="0"/>
              <w:autoSpaceDN w:val="0"/>
              <w:adjustRightInd w:val="0"/>
              <w:ind w:left="138" w:right="181"/>
              <w:jc w:val="both"/>
              <w:rPr>
                <w:rFonts w:ascii="Arial" w:hAnsi="Arial" w:cs="Arial"/>
                <w:sz w:val="20"/>
                <w:szCs w:val="20"/>
              </w:rPr>
            </w:pPr>
            <w:r w:rsidRPr="00933F7F">
              <w:rPr>
                <w:rFonts w:ascii="Arial" w:hAnsi="Arial" w:cs="Arial" w:hint="eastAsia"/>
                <w:sz w:val="20"/>
                <w:szCs w:val="20"/>
              </w:rPr>
              <w:t>公司将向受偿方</w:t>
            </w:r>
            <w:r>
              <w:rPr>
                <w:rFonts w:ascii="Arial" w:hAnsi="Arial" w:cs="Arial" w:hint="eastAsia"/>
                <w:sz w:val="20"/>
                <w:szCs w:val="20"/>
              </w:rPr>
              <w:t>补偿</w:t>
            </w:r>
            <w:r w:rsidRPr="00933F7F">
              <w:rPr>
                <w:rFonts w:ascii="Arial" w:hAnsi="Arial" w:cs="Arial" w:hint="eastAsia"/>
                <w:sz w:val="20"/>
                <w:szCs w:val="20"/>
              </w:rPr>
              <w:t>任何该等受偿方与下列各项有关、由其引发或与之相关的因调查、准备、追究、辩护或解决在任何司法管辖区的任何诉讼、</w:t>
            </w:r>
            <w:r>
              <w:rPr>
                <w:rFonts w:ascii="Arial" w:hAnsi="Arial" w:cs="Arial" w:hint="eastAsia"/>
                <w:sz w:val="20"/>
                <w:szCs w:val="20"/>
              </w:rPr>
              <w:t>法律</w:t>
            </w:r>
            <w:r w:rsidRPr="00933F7F">
              <w:rPr>
                <w:rFonts w:ascii="Arial" w:hAnsi="Arial" w:cs="Arial" w:hint="eastAsia"/>
                <w:sz w:val="20"/>
                <w:szCs w:val="20"/>
              </w:rPr>
              <w:t>行动、</w:t>
            </w:r>
            <w:r>
              <w:rPr>
                <w:rFonts w:ascii="Arial" w:hAnsi="Arial" w:cs="Arial" w:hint="eastAsia"/>
                <w:sz w:val="20"/>
                <w:szCs w:val="20"/>
              </w:rPr>
              <w:t>权利主张</w:t>
            </w:r>
            <w:r w:rsidRPr="00933F7F">
              <w:rPr>
                <w:rFonts w:ascii="Arial" w:hAnsi="Arial" w:cs="Arial" w:hint="eastAsia"/>
                <w:sz w:val="20"/>
                <w:szCs w:val="20"/>
              </w:rPr>
              <w:t>、诉讼、调查或程序而产生的所有费用和开支（包括法律顾问的费用、成本和</w:t>
            </w:r>
            <w:r>
              <w:rPr>
                <w:rFonts w:ascii="Arial" w:hAnsi="Arial" w:cs="Arial" w:hint="eastAsia"/>
                <w:sz w:val="20"/>
                <w:szCs w:val="20"/>
              </w:rPr>
              <w:t>开支</w:t>
            </w:r>
            <w:r w:rsidRPr="00933F7F">
              <w:rPr>
                <w:rFonts w:ascii="Arial" w:hAnsi="Arial" w:cs="Arial" w:hint="eastAsia"/>
                <w:sz w:val="20"/>
                <w:szCs w:val="20"/>
              </w:rPr>
              <w:t>）</w:t>
            </w:r>
            <w:r>
              <w:rPr>
                <w:rFonts w:ascii="Arial" w:hAnsi="Arial" w:cs="Arial" w:hint="eastAsia"/>
                <w:sz w:val="20"/>
                <w:szCs w:val="20"/>
              </w:rPr>
              <w:t>：</w:t>
            </w:r>
            <w:r w:rsidRPr="00422828">
              <w:rPr>
                <w:rFonts w:ascii="Arial" w:hAnsi="Arial" w:cs="Arial" w:hint="eastAsia"/>
                <w:sz w:val="20"/>
                <w:szCs w:val="20"/>
              </w:rPr>
              <w:t>根据本聘用函</w:t>
            </w:r>
            <w:r>
              <w:rPr>
                <w:rFonts w:ascii="Arial" w:hAnsi="Arial" w:cs="Arial" w:hint="eastAsia"/>
                <w:sz w:val="20"/>
                <w:szCs w:val="20"/>
              </w:rPr>
              <w:t>及</w:t>
            </w:r>
            <w:r>
              <w:rPr>
                <w:rFonts w:ascii="Arial" w:hAnsi="Arial" w:cs="Arial" w:hint="eastAsia"/>
                <w:sz w:val="20"/>
                <w:szCs w:val="20"/>
              </w:rPr>
              <w:t>/</w:t>
            </w:r>
            <w:r>
              <w:rPr>
                <w:rFonts w:ascii="Arial" w:hAnsi="Arial" w:cs="Arial" w:hint="eastAsia"/>
                <w:sz w:val="20"/>
                <w:szCs w:val="20"/>
              </w:rPr>
              <w:t>或</w:t>
            </w:r>
            <w:r w:rsidRPr="00D6383A">
              <w:rPr>
                <w:rFonts w:ascii="Arial" w:hAnsi="Arial" w:cs="Arial" w:hint="eastAsia"/>
                <w:sz w:val="20"/>
                <w:szCs w:val="20"/>
              </w:rPr>
              <w:t>根据</w:t>
            </w:r>
            <w:r w:rsidRPr="00D6383A">
              <w:rPr>
                <w:rFonts w:ascii="Arial" w:hAnsi="Arial" w:cs="Arial" w:hint="eastAsia"/>
                <w:sz w:val="20"/>
                <w:szCs w:val="20"/>
              </w:rPr>
              <w:t xml:space="preserve"> [</w:t>
            </w:r>
            <w:r w:rsidRPr="00D6383A">
              <w:rPr>
                <w:rFonts w:ascii="Arial" w:hAnsi="Arial" w:cs="Arial" w:hint="eastAsia"/>
                <w:sz w:val="20"/>
                <w:szCs w:val="20"/>
              </w:rPr>
              <w:t>上市规则、操守准则</w:t>
            </w:r>
            <w:r w:rsidRPr="00533444">
              <w:rPr>
                <w:rFonts w:ascii="Arial" w:hAnsi="Arial" w:cs="Arial"/>
                <w:color w:val="0000FF"/>
                <w:sz w:val="20"/>
                <w:szCs w:val="20"/>
                <w:u w:val="single"/>
              </w:rPr>
              <w:t>和</w:t>
            </w:r>
            <w:r w:rsidRPr="00422828">
              <w:rPr>
                <w:rFonts w:ascii="Arial" w:hAnsi="Arial" w:cs="Arial"/>
                <w:color w:val="0000FF"/>
                <w:sz w:val="20"/>
                <w:szCs w:val="20"/>
                <w:u w:val="single"/>
              </w:rPr>
              <w:t>]</w:t>
            </w:r>
            <w:r w:rsidR="0078658B">
              <w:rPr>
                <w:rFonts w:ascii="Arial" w:hAnsi="Arial" w:cs="Arial" w:hint="eastAsia"/>
                <w:color w:val="0000FF"/>
                <w:sz w:val="20"/>
                <w:szCs w:val="20"/>
                <w:u w:val="single"/>
              </w:rPr>
              <w:t>中国证监会</w:t>
            </w:r>
            <w:r>
              <w:rPr>
                <w:rFonts w:ascii="Arial" w:hAnsi="Arial" w:cs="Arial"/>
                <w:color w:val="0000FF"/>
                <w:sz w:val="20"/>
                <w:szCs w:val="20"/>
                <w:u w:val="single"/>
              </w:rPr>
              <w:t>规则</w:t>
            </w:r>
            <w:r w:rsidRPr="00422828">
              <w:rPr>
                <w:rFonts w:ascii="Arial" w:hAnsi="Arial" w:cs="Arial" w:hint="eastAsia"/>
                <w:sz w:val="20"/>
                <w:szCs w:val="20"/>
              </w:rPr>
              <w:t>开展活动和服务</w:t>
            </w:r>
            <w:r w:rsidR="008117D4">
              <w:rPr>
                <w:rFonts w:ascii="Arial" w:hAnsi="Arial" w:cs="Arial" w:hint="eastAsia"/>
                <w:sz w:val="20"/>
                <w:szCs w:val="20"/>
              </w:rPr>
              <w:t>、</w:t>
            </w:r>
            <w:r>
              <w:rPr>
                <w:rFonts w:ascii="Arial" w:hAnsi="Arial" w:cs="Arial" w:hint="eastAsia"/>
                <w:sz w:val="20"/>
                <w:szCs w:val="20"/>
              </w:rPr>
              <w:t>在拟议</w:t>
            </w:r>
            <w:r w:rsidR="008117D4" w:rsidRPr="00AE4E45">
              <w:rPr>
                <w:rFonts w:ascii="Arial" w:hAnsi="Arial" w:cs="Arial" w:hint="eastAsia"/>
                <w:sz w:val="20"/>
                <w:szCs w:val="20"/>
              </w:rPr>
              <w:t>[</w:t>
            </w:r>
            <w:r w:rsidR="008117D4" w:rsidRPr="00AE4E45">
              <w:rPr>
                <w:rFonts w:ascii="Arial" w:hAnsi="Arial" w:cs="Arial" w:hint="eastAsia"/>
                <w:sz w:val="20"/>
                <w:szCs w:val="20"/>
              </w:rPr>
              <w:t>发行</w:t>
            </w:r>
            <w:r w:rsidR="008117D4" w:rsidRPr="00AE4E45">
              <w:rPr>
                <w:rFonts w:ascii="Arial" w:hAnsi="Arial" w:cs="Arial" w:hint="eastAsia"/>
                <w:sz w:val="20"/>
                <w:szCs w:val="20"/>
              </w:rPr>
              <w:t>]</w:t>
            </w:r>
            <w:r w:rsidRPr="00AE4E45">
              <w:rPr>
                <w:rFonts w:ascii="Arial" w:hAnsi="Arial" w:cs="Arial" w:hint="eastAsia"/>
                <w:sz w:val="20"/>
                <w:szCs w:val="20"/>
              </w:rPr>
              <w:t>中</w:t>
            </w:r>
            <w:r>
              <w:rPr>
                <w:rFonts w:ascii="Arial" w:hAnsi="Arial" w:cs="Arial" w:hint="eastAsia"/>
                <w:sz w:val="20"/>
                <w:szCs w:val="20"/>
              </w:rPr>
              <w:t>为</w:t>
            </w:r>
            <w:r w:rsidRPr="00AE4E45">
              <w:rPr>
                <w:rFonts w:ascii="Arial" w:hAnsi="Arial" w:cs="Arial" w:hint="eastAsia"/>
                <w:sz w:val="20"/>
                <w:szCs w:val="20"/>
              </w:rPr>
              <w:t>履行我们</w:t>
            </w:r>
            <w:r>
              <w:rPr>
                <w:rFonts w:ascii="Arial" w:hAnsi="Arial" w:cs="Arial" w:hint="eastAsia"/>
                <w:sz w:val="20"/>
                <w:szCs w:val="20"/>
              </w:rPr>
              <w:t>在</w:t>
            </w:r>
            <w:r w:rsidRPr="00D6383A">
              <w:rPr>
                <w:rFonts w:ascii="Arial" w:hAnsi="Arial" w:cs="Arial" w:hint="eastAsia"/>
                <w:sz w:val="20"/>
                <w:szCs w:val="20"/>
              </w:rPr>
              <w:t>[</w:t>
            </w:r>
            <w:r w:rsidRPr="00D6383A">
              <w:rPr>
                <w:rFonts w:ascii="Arial" w:hAnsi="Arial" w:cs="Arial" w:hint="eastAsia"/>
                <w:sz w:val="20"/>
                <w:szCs w:val="20"/>
              </w:rPr>
              <w:t>操守准则</w:t>
            </w:r>
            <w:r w:rsidRPr="00533444">
              <w:rPr>
                <w:rFonts w:ascii="Arial" w:hAnsi="Arial" w:cs="Arial"/>
                <w:color w:val="0000FF"/>
                <w:sz w:val="20"/>
                <w:szCs w:val="20"/>
                <w:u w:val="single"/>
              </w:rPr>
              <w:t>和</w:t>
            </w:r>
            <w:r w:rsidRPr="00422828">
              <w:rPr>
                <w:rFonts w:ascii="Arial" w:hAnsi="Arial" w:cs="Arial"/>
                <w:color w:val="0000FF"/>
                <w:sz w:val="20"/>
                <w:szCs w:val="20"/>
                <w:u w:val="single"/>
              </w:rPr>
              <w:t>]</w:t>
            </w:r>
            <w:r w:rsidR="0078658B">
              <w:rPr>
                <w:rFonts w:ascii="Arial" w:hAnsi="Arial" w:cs="Arial" w:hint="eastAsia"/>
                <w:color w:val="0000FF"/>
                <w:sz w:val="20"/>
                <w:szCs w:val="20"/>
                <w:u w:val="single"/>
              </w:rPr>
              <w:t>中国证监会</w:t>
            </w:r>
            <w:r>
              <w:rPr>
                <w:rFonts w:ascii="Arial" w:hAnsi="Arial" w:cs="Arial" w:hint="eastAsia"/>
                <w:color w:val="0000FF"/>
                <w:sz w:val="20"/>
                <w:szCs w:val="20"/>
                <w:u w:val="single"/>
              </w:rPr>
              <w:t>规则</w:t>
            </w:r>
            <w:r w:rsidRPr="00D6383A">
              <w:rPr>
                <w:rFonts w:ascii="Arial" w:hAnsi="Arial" w:cs="Arial" w:hint="eastAsia"/>
                <w:sz w:val="20"/>
                <w:szCs w:val="20"/>
              </w:rPr>
              <w:t>项下</w:t>
            </w:r>
            <w:r w:rsidRPr="00AE4E45">
              <w:rPr>
                <w:rFonts w:ascii="Arial" w:hAnsi="Arial" w:cs="Arial" w:hint="eastAsia"/>
                <w:sz w:val="20"/>
                <w:szCs w:val="20"/>
              </w:rPr>
              <w:t>的义务和责任而发布或使用任何信息或记录</w:t>
            </w:r>
            <w:r w:rsidR="008117D4">
              <w:rPr>
                <w:rFonts w:ascii="Arial" w:hAnsi="Arial" w:cs="Arial" w:hint="eastAsia"/>
                <w:sz w:val="20"/>
                <w:szCs w:val="20"/>
              </w:rPr>
              <w:t>、</w:t>
            </w:r>
            <w:r w:rsidRPr="00AE4E45">
              <w:rPr>
                <w:rFonts w:ascii="Arial" w:hAnsi="Arial" w:cs="Arial" w:hint="eastAsia"/>
                <w:sz w:val="20"/>
                <w:szCs w:val="20"/>
              </w:rPr>
              <w:t>[</w:t>
            </w:r>
            <w:r w:rsidRPr="00AE4E45">
              <w:rPr>
                <w:rFonts w:ascii="Arial" w:hAnsi="Arial" w:cs="Arial" w:hint="eastAsia"/>
                <w:sz w:val="20"/>
                <w:szCs w:val="20"/>
              </w:rPr>
              <w:t>发行</w:t>
            </w:r>
            <w:r w:rsidRPr="00AE4E45">
              <w:rPr>
                <w:rFonts w:ascii="Arial" w:hAnsi="Arial" w:cs="Arial" w:hint="eastAsia"/>
                <w:sz w:val="20"/>
                <w:szCs w:val="20"/>
              </w:rPr>
              <w:t>]</w:t>
            </w:r>
            <w:r w:rsidR="008117D4">
              <w:rPr>
                <w:rFonts w:ascii="Arial" w:hAnsi="Arial" w:cs="Arial" w:hint="eastAsia"/>
                <w:sz w:val="20"/>
                <w:szCs w:val="20"/>
              </w:rPr>
              <w:t>、</w:t>
            </w:r>
            <w:r w:rsidRPr="00AE4E45">
              <w:rPr>
                <w:rFonts w:ascii="Arial" w:hAnsi="Arial" w:cs="Arial" w:hint="eastAsia"/>
                <w:sz w:val="20"/>
                <w:szCs w:val="20"/>
              </w:rPr>
              <w:t>我们</w:t>
            </w:r>
            <w:r>
              <w:rPr>
                <w:rFonts w:ascii="Arial" w:hAnsi="Arial" w:cs="Arial" w:hint="eastAsia"/>
                <w:sz w:val="20"/>
                <w:szCs w:val="20"/>
              </w:rPr>
              <w:t>受聘担任</w:t>
            </w:r>
            <w:r w:rsidRPr="00AE4E45">
              <w:rPr>
                <w:rFonts w:ascii="Arial" w:hAnsi="Arial" w:cs="Arial" w:hint="eastAsia"/>
                <w:sz w:val="20"/>
                <w:szCs w:val="20"/>
              </w:rPr>
              <w:t>[</w:t>
            </w:r>
            <w:r w:rsidRPr="003149AA">
              <w:rPr>
                <w:rFonts w:ascii="Arial" w:hAnsi="Arial" w:cs="Arial" w:hint="eastAsia"/>
                <w:i/>
                <w:iCs/>
                <w:sz w:val="20"/>
                <w:szCs w:val="20"/>
              </w:rPr>
              <w:t>请指明所承担的角色，例如</w:t>
            </w:r>
            <w:r w:rsidRPr="00422828">
              <w:rPr>
                <w:rFonts w:ascii="Arial" w:hAnsi="Arial" w:cs="Arial" w:hint="eastAsia"/>
                <w:i/>
                <w:iCs/>
                <w:sz w:val="20"/>
                <w:szCs w:val="20"/>
              </w:rPr>
              <w:t>保荐人、保荐人</w:t>
            </w:r>
            <w:r w:rsidRPr="00422828">
              <w:rPr>
                <w:rFonts w:ascii="Arial" w:hAnsi="Arial" w:cs="Arial" w:hint="eastAsia"/>
                <w:i/>
                <w:iCs/>
                <w:sz w:val="20"/>
                <w:szCs w:val="20"/>
              </w:rPr>
              <w:t>-</w:t>
            </w:r>
            <w:r w:rsidRPr="003149AA">
              <w:rPr>
                <w:rFonts w:ascii="Arial" w:hAnsi="Arial" w:cs="Arial" w:hint="eastAsia"/>
                <w:i/>
                <w:iCs/>
                <w:sz w:val="20"/>
                <w:szCs w:val="20"/>
              </w:rPr>
              <w:t>整体协调人</w:t>
            </w:r>
            <w:r w:rsidRPr="00422828">
              <w:rPr>
                <w:rFonts w:ascii="Arial" w:hAnsi="Arial" w:cs="Arial" w:hint="eastAsia"/>
                <w:i/>
                <w:iCs/>
                <w:sz w:val="20"/>
                <w:szCs w:val="20"/>
              </w:rPr>
              <w:t>、</w:t>
            </w:r>
            <w:r w:rsidRPr="003149AA">
              <w:rPr>
                <w:rFonts w:ascii="Arial" w:hAnsi="Arial" w:cs="Arial" w:hint="eastAsia"/>
                <w:i/>
                <w:iCs/>
                <w:sz w:val="20"/>
                <w:szCs w:val="20"/>
              </w:rPr>
              <w:t>整体协调人</w:t>
            </w:r>
            <w:r w:rsidRPr="00422828">
              <w:rPr>
                <w:rFonts w:ascii="Arial" w:hAnsi="Arial" w:cs="Arial" w:hint="eastAsia"/>
                <w:i/>
                <w:iCs/>
                <w:sz w:val="20"/>
                <w:szCs w:val="20"/>
              </w:rPr>
              <w:t>、银团</w:t>
            </w:r>
            <w:r w:rsidRPr="003149AA">
              <w:rPr>
                <w:rFonts w:ascii="Arial" w:hAnsi="Arial" w:cs="Arial" w:hint="eastAsia"/>
                <w:i/>
                <w:iCs/>
                <w:sz w:val="20"/>
                <w:szCs w:val="20"/>
              </w:rPr>
              <w:t>资本市场中介人</w:t>
            </w:r>
            <w:r w:rsidRPr="00422828">
              <w:rPr>
                <w:rFonts w:ascii="Arial" w:hAnsi="Arial" w:cs="Arial" w:hint="eastAsia"/>
                <w:i/>
                <w:iCs/>
                <w:sz w:val="20"/>
                <w:szCs w:val="20"/>
              </w:rPr>
              <w:t>、全球协调人、承销商</w:t>
            </w:r>
            <w:r w:rsidRPr="00AE4E45">
              <w:rPr>
                <w:rFonts w:ascii="Arial" w:hAnsi="Arial" w:cs="Arial" w:hint="eastAsia"/>
                <w:sz w:val="20"/>
                <w:szCs w:val="20"/>
              </w:rPr>
              <w:t>]</w:t>
            </w:r>
            <w:r w:rsidRPr="00AE4E45">
              <w:rPr>
                <w:rFonts w:ascii="Arial" w:hAnsi="Arial" w:cs="Arial" w:hint="eastAsia"/>
                <w:sz w:val="20"/>
                <w:szCs w:val="20"/>
              </w:rPr>
              <w:t>，或本</w:t>
            </w:r>
            <w:r>
              <w:rPr>
                <w:rFonts w:ascii="Arial" w:hAnsi="Arial" w:cs="Arial" w:hint="eastAsia"/>
                <w:sz w:val="20"/>
                <w:szCs w:val="20"/>
              </w:rPr>
              <w:t>聘用函</w:t>
            </w:r>
            <w:r w:rsidRPr="00AE4E45">
              <w:rPr>
                <w:rFonts w:ascii="Arial" w:hAnsi="Arial" w:cs="Arial" w:hint="eastAsia"/>
                <w:sz w:val="20"/>
                <w:szCs w:val="20"/>
              </w:rPr>
              <w:t>中提及的任何事项</w:t>
            </w:r>
            <w:r w:rsidRPr="00933F7F">
              <w:rPr>
                <w:rFonts w:ascii="Arial" w:hAnsi="Arial" w:cs="Arial" w:hint="eastAsia"/>
                <w:sz w:val="20"/>
                <w:szCs w:val="20"/>
              </w:rPr>
              <w:t>（包括与执行本</w:t>
            </w:r>
            <w:r>
              <w:rPr>
                <w:rFonts w:ascii="Arial" w:hAnsi="Arial" w:cs="Arial" w:hint="eastAsia"/>
                <w:sz w:val="20"/>
                <w:szCs w:val="20"/>
              </w:rPr>
              <w:t>补偿</w:t>
            </w:r>
            <w:r w:rsidRPr="00933F7F">
              <w:rPr>
                <w:rFonts w:ascii="Arial" w:hAnsi="Arial" w:cs="Arial" w:hint="eastAsia"/>
                <w:sz w:val="20"/>
                <w:szCs w:val="20"/>
              </w:rPr>
              <w:t>条款的</w:t>
            </w:r>
            <w:r>
              <w:rPr>
                <w:rFonts w:ascii="Arial" w:hAnsi="Arial" w:cs="Arial" w:hint="eastAsia"/>
                <w:sz w:val="20"/>
                <w:szCs w:val="20"/>
              </w:rPr>
              <w:t>规定相关</w:t>
            </w:r>
            <w:r w:rsidRPr="00933F7F">
              <w:rPr>
                <w:rFonts w:ascii="Arial" w:hAnsi="Arial" w:cs="Arial" w:hint="eastAsia"/>
                <w:sz w:val="20"/>
                <w:szCs w:val="20"/>
              </w:rPr>
              <w:t>的事项），无论是否</w:t>
            </w:r>
            <w:r>
              <w:rPr>
                <w:rFonts w:ascii="Arial" w:hAnsi="Arial" w:cs="Arial" w:hint="eastAsia"/>
                <w:sz w:val="20"/>
                <w:szCs w:val="20"/>
              </w:rPr>
              <w:t>待决</w:t>
            </w:r>
            <w:r w:rsidRPr="00933F7F">
              <w:rPr>
                <w:rFonts w:ascii="Arial" w:hAnsi="Arial" w:cs="Arial" w:hint="eastAsia"/>
                <w:sz w:val="20"/>
                <w:szCs w:val="20"/>
              </w:rPr>
              <w:t>或威胁</w:t>
            </w:r>
            <w:r>
              <w:rPr>
                <w:rFonts w:ascii="Arial" w:hAnsi="Arial" w:cs="Arial" w:hint="eastAsia"/>
                <w:sz w:val="20"/>
                <w:szCs w:val="20"/>
              </w:rPr>
              <w:t>提起</w:t>
            </w:r>
            <w:r w:rsidRPr="00933F7F">
              <w:rPr>
                <w:rFonts w:ascii="Arial" w:hAnsi="Arial" w:cs="Arial" w:hint="eastAsia"/>
                <w:sz w:val="20"/>
                <w:szCs w:val="20"/>
              </w:rPr>
              <w:t>，也无论受偿方是否为一方或</w:t>
            </w:r>
            <w:r>
              <w:rPr>
                <w:rFonts w:ascii="Arial" w:hAnsi="Arial" w:cs="Arial" w:hint="eastAsia"/>
                <w:sz w:val="20"/>
                <w:szCs w:val="20"/>
              </w:rPr>
              <w:t>以何身份参与其中。</w:t>
            </w:r>
            <w:r w:rsidRPr="000E195D">
              <w:rPr>
                <w:rFonts w:ascii="Arial" w:hAnsi="Arial" w:cs="Arial"/>
                <w:sz w:val="20"/>
                <w:szCs w:val="20"/>
              </w:rPr>
              <w:t xml:space="preserve"> </w:t>
            </w:r>
            <w:r>
              <w:rPr>
                <w:rFonts w:ascii="Arial" w:hAnsi="Arial" w:cs="Arial"/>
                <w:sz w:val="20"/>
                <w:szCs w:val="20"/>
              </w:rPr>
              <w:t xml:space="preserve"> </w:t>
            </w:r>
          </w:p>
          <w:p w14:paraId="5D1E1BC8" w14:textId="77777777" w:rsidR="00F34F55" w:rsidRPr="00057C17" w:rsidRDefault="00F34F55" w:rsidP="00F34F55">
            <w:pPr>
              <w:autoSpaceDE w:val="0"/>
              <w:autoSpaceDN w:val="0"/>
              <w:adjustRightInd w:val="0"/>
              <w:ind w:left="138" w:right="181"/>
              <w:jc w:val="both"/>
              <w:rPr>
                <w:rFonts w:ascii="Arial" w:hAnsi="Arial" w:cs="Arial"/>
                <w:sz w:val="20"/>
                <w:szCs w:val="20"/>
              </w:rPr>
            </w:pPr>
          </w:p>
          <w:p w14:paraId="671CB4AD" w14:textId="77777777" w:rsidR="00F34F55" w:rsidRPr="00057C17" w:rsidRDefault="00F34F55" w:rsidP="00F34F55">
            <w:pPr>
              <w:autoSpaceDE w:val="0"/>
              <w:autoSpaceDN w:val="0"/>
              <w:adjustRightInd w:val="0"/>
              <w:ind w:left="138" w:right="181"/>
              <w:jc w:val="both"/>
              <w:rPr>
                <w:rFonts w:ascii="Arial" w:hAnsi="Arial" w:cs="Arial"/>
                <w:sz w:val="20"/>
                <w:szCs w:val="20"/>
              </w:rPr>
            </w:pPr>
            <w:r w:rsidRPr="00057C17">
              <w:rPr>
                <w:rFonts w:ascii="Arial" w:hAnsi="Arial" w:cs="Arial"/>
                <w:sz w:val="20"/>
                <w:szCs w:val="20"/>
              </w:rPr>
              <w:t>[…]</w:t>
            </w:r>
          </w:p>
          <w:p w14:paraId="534C35B3" w14:textId="77777777" w:rsidR="00F34F55" w:rsidRPr="00057C17" w:rsidRDefault="00F34F55" w:rsidP="00F34F55">
            <w:pPr>
              <w:autoSpaceDE w:val="0"/>
              <w:autoSpaceDN w:val="0"/>
              <w:adjustRightInd w:val="0"/>
              <w:ind w:left="138" w:right="181"/>
              <w:jc w:val="both"/>
              <w:rPr>
                <w:rFonts w:ascii="Arial" w:hAnsi="Arial" w:cs="Arial"/>
                <w:sz w:val="20"/>
                <w:szCs w:val="20"/>
              </w:rPr>
            </w:pPr>
          </w:p>
          <w:p w14:paraId="2DB5009A" w14:textId="77777777" w:rsidR="00F34F55" w:rsidRPr="00057C17" w:rsidRDefault="00F34F55" w:rsidP="00F34F55">
            <w:pPr>
              <w:autoSpaceDE w:val="0"/>
              <w:autoSpaceDN w:val="0"/>
              <w:adjustRightInd w:val="0"/>
              <w:ind w:left="138" w:right="181"/>
              <w:jc w:val="both"/>
              <w:rPr>
                <w:rFonts w:ascii="Arial" w:hAnsi="Arial" w:cs="Arial"/>
                <w:sz w:val="20"/>
                <w:szCs w:val="20"/>
              </w:rPr>
            </w:pPr>
            <w:r w:rsidRPr="00057C17">
              <w:rPr>
                <w:rFonts w:ascii="Arial" w:hAnsi="Arial" w:cs="Arial"/>
                <w:sz w:val="20"/>
                <w:szCs w:val="20"/>
              </w:rPr>
              <w:t xml:space="preserve">For the purposes of this clause, the term “Indemnified Party(ies)” shall mean us, our subsidiaries, branches or affiliates, our holding company or each person who controls us within the meaning of Section 15 of the United States Securities Act of 1933, as amended or Section 20 of the United States Securities Exchange Act of 1934, as amended, and any such person's respective affiliates, and each of our and the aforesaid person's officers, directors, employees, advisers and agents; and the term “Loss(es)” shall mean any and all losses, claims, demands, costs, expenses, damages and liabilities of any nature in any jurisdiction that relate to, are in connection with, arise out of or would not have existed but for the activities and services undertaken pursuant to this letter agreement, the [Offering], our engagement contemplated by this letter agreement, or any matter referred to in this letter agreement. </w:t>
            </w:r>
          </w:p>
          <w:p w14:paraId="13E4CEFE" w14:textId="77777777" w:rsidR="00F34F55" w:rsidRPr="000E195D" w:rsidRDefault="00F34F55" w:rsidP="00F34F55">
            <w:pPr>
              <w:autoSpaceDE w:val="0"/>
              <w:autoSpaceDN w:val="0"/>
              <w:adjustRightInd w:val="0"/>
              <w:ind w:left="138" w:right="181"/>
              <w:jc w:val="both"/>
              <w:rPr>
                <w:rFonts w:ascii="Arial" w:hAnsi="Arial" w:cs="Arial"/>
                <w:sz w:val="20"/>
                <w:szCs w:val="20"/>
              </w:rPr>
            </w:pPr>
            <w:r>
              <w:rPr>
                <w:rFonts w:ascii="Arial" w:hAnsi="Arial" w:cs="Arial" w:hint="eastAsia"/>
                <w:sz w:val="20"/>
                <w:szCs w:val="20"/>
              </w:rPr>
              <w:t>在本条中，“受偿方”应指</w:t>
            </w:r>
            <w:r w:rsidRPr="00E05FFC">
              <w:rPr>
                <w:rFonts w:ascii="Arial" w:hAnsi="Arial" w:cs="Arial" w:hint="eastAsia"/>
                <w:sz w:val="20"/>
                <w:szCs w:val="20"/>
              </w:rPr>
              <w:t>我们、我们的子公司、分支机构或附属机构、我们的控股公司或</w:t>
            </w:r>
            <w:r w:rsidRPr="00E05FFC">
              <w:rPr>
                <w:rFonts w:ascii="Arial" w:hAnsi="Arial" w:cs="Arial" w:hint="eastAsia"/>
                <w:sz w:val="20"/>
                <w:szCs w:val="20"/>
              </w:rPr>
              <w:t>1933</w:t>
            </w:r>
            <w:r w:rsidRPr="00E05FFC">
              <w:rPr>
                <w:rFonts w:ascii="Arial" w:hAnsi="Arial" w:cs="Arial" w:hint="eastAsia"/>
                <w:sz w:val="20"/>
                <w:szCs w:val="20"/>
              </w:rPr>
              <w:t>年</w:t>
            </w:r>
            <w:r>
              <w:rPr>
                <w:rFonts w:ascii="Arial" w:hAnsi="Arial" w:cs="Arial" w:hint="eastAsia"/>
                <w:sz w:val="20"/>
                <w:szCs w:val="20"/>
              </w:rPr>
              <w:t>《</w:t>
            </w:r>
            <w:r w:rsidRPr="00E05FFC">
              <w:rPr>
                <w:rFonts w:ascii="Arial" w:hAnsi="Arial" w:cs="Arial" w:hint="eastAsia"/>
                <w:sz w:val="20"/>
                <w:szCs w:val="20"/>
              </w:rPr>
              <w:t>美国证券法</w:t>
            </w:r>
            <w:r>
              <w:rPr>
                <w:rFonts w:ascii="Arial" w:hAnsi="Arial" w:cs="Arial" w:hint="eastAsia"/>
                <w:sz w:val="20"/>
                <w:szCs w:val="20"/>
              </w:rPr>
              <w:t>》</w:t>
            </w:r>
            <w:r w:rsidRPr="00E05FFC">
              <w:rPr>
                <w:rFonts w:ascii="Arial" w:hAnsi="Arial" w:cs="Arial" w:hint="eastAsia"/>
                <w:sz w:val="20"/>
                <w:szCs w:val="20"/>
              </w:rPr>
              <w:t>（</w:t>
            </w:r>
            <w:r>
              <w:rPr>
                <w:rFonts w:ascii="Arial" w:hAnsi="Arial" w:cs="Arial" w:hint="eastAsia"/>
                <w:sz w:val="20"/>
                <w:szCs w:val="20"/>
              </w:rPr>
              <w:t>经修订</w:t>
            </w:r>
            <w:r w:rsidRPr="00E05FFC">
              <w:rPr>
                <w:rFonts w:ascii="Arial" w:hAnsi="Arial" w:cs="Arial" w:hint="eastAsia"/>
                <w:sz w:val="20"/>
                <w:szCs w:val="20"/>
              </w:rPr>
              <w:t>）第</w:t>
            </w:r>
            <w:r w:rsidRPr="00E05FFC">
              <w:rPr>
                <w:rFonts w:ascii="Arial" w:hAnsi="Arial" w:cs="Arial" w:hint="eastAsia"/>
                <w:sz w:val="20"/>
                <w:szCs w:val="20"/>
              </w:rPr>
              <w:t>15</w:t>
            </w:r>
            <w:r w:rsidRPr="00E05FFC">
              <w:rPr>
                <w:rFonts w:ascii="Arial" w:hAnsi="Arial" w:cs="Arial" w:hint="eastAsia"/>
                <w:sz w:val="20"/>
                <w:szCs w:val="20"/>
              </w:rPr>
              <w:t>条或</w:t>
            </w:r>
            <w:r w:rsidRPr="00E05FFC">
              <w:rPr>
                <w:rFonts w:ascii="Arial" w:hAnsi="Arial" w:cs="Arial" w:hint="eastAsia"/>
                <w:sz w:val="20"/>
                <w:szCs w:val="20"/>
              </w:rPr>
              <w:t>1934</w:t>
            </w:r>
            <w:r w:rsidRPr="00E05FFC">
              <w:rPr>
                <w:rFonts w:ascii="Arial" w:hAnsi="Arial" w:cs="Arial" w:hint="eastAsia"/>
                <w:sz w:val="20"/>
                <w:szCs w:val="20"/>
              </w:rPr>
              <w:t>年</w:t>
            </w:r>
            <w:r>
              <w:rPr>
                <w:rFonts w:ascii="Arial" w:hAnsi="Arial" w:cs="Arial" w:hint="eastAsia"/>
                <w:sz w:val="20"/>
                <w:szCs w:val="20"/>
              </w:rPr>
              <w:t>《</w:t>
            </w:r>
            <w:r w:rsidRPr="00E05FFC">
              <w:rPr>
                <w:rFonts w:ascii="Arial" w:hAnsi="Arial" w:cs="Arial" w:hint="eastAsia"/>
                <w:sz w:val="20"/>
                <w:szCs w:val="20"/>
              </w:rPr>
              <w:t>美国证券交易法</w:t>
            </w:r>
            <w:r>
              <w:rPr>
                <w:rFonts w:ascii="Arial" w:hAnsi="Arial" w:cs="Arial" w:hint="eastAsia"/>
                <w:sz w:val="20"/>
                <w:szCs w:val="20"/>
              </w:rPr>
              <w:t>》</w:t>
            </w:r>
            <w:r w:rsidRPr="00E05FFC">
              <w:rPr>
                <w:rFonts w:ascii="Arial" w:hAnsi="Arial" w:cs="Arial" w:hint="eastAsia"/>
                <w:sz w:val="20"/>
                <w:szCs w:val="20"/>
              </w:rPr>
              <w:t>（</w:t>
            </w:r>
            <w:r>
              <w:rPr>
                <w:rFonts w:ascii="Arial" w:hAnsi="Arial" w:cs="Arial" w:hint="eastAsia"/>
                <w:sz w:val="20"/>
                <w:szCs w:val="20"/>
              </w:rPr>
              <w:t>经</w:t>
            </w:r>
            <w:r w:rsidRPr="00E05FFC">
              <w:rPr>
                <w:rFonts w:ascii="Arial" w:hAnsi="Arial" w:cs="Arial" w:hint="eastAsia"/>
                <w:sz w:val="20"/>
                <w:szCs w:val="20"/>
              </w:rPr>
              <w:t>修订）第</w:t>
            </w:r>
            <w:r w:rsidRPr="00E05FFC">
              <w:rPr>
                <w:rFonts w:ascii="Arial" w:hAnsi="Arial" w:cs="Arial" w:hint="eastAsia"/>
                <w:sz w:val="20"/>
                <w:szCs w:val="20"/>
              </w:rPr>
              <w:t>20</w:t>
            </w:r>
            <w:r w:rsidRPr="00E05FFC">
              <w:rPr>
                <w:rFonts w:ascii="Arial" w:hAnsi="Arial" w:cs="Arial" w:hint="eastAsia"/>
                <w:sz w:val="20"/>
                <w:szCs w:val="20"/>
              </w:rPr>
              <w:t>条所指的</w:t>
            </w:r>
            <w:r>
              <w:rPr>
                <w:rFonts w:ascii="Arial" w:hAnsi="Arial" w:cs="Arial" w:hint="eastAsia"/>
                <w:sz w:val="20"/>
                <w:szCs w:val="20"/>
              </w:rPr>
              <w:t>我们的各控制人</w:t>
            </w:r>
            <w:r w:rsidRPr="00E05FFC">
              <w:rPr>
                <w:rFonts w:ascii="Arial" w:hAnsi="Arial" w:cs="Arial" w:hint="eastAsia"/>
                <w:sz w:val="20"/>
                <w:szCs w:val="20"/>
              </w:rPr>
              <w:t>以及</w:t>
            </w:r>
            <w:r>
              <w:rPr>
                <w:rFonts w:ascii="Arial" w:hAnsi="Arial" w:cs="Arial" w:hint="eastAsia"/>
                <w:sz w:val="20"/>
                <w:szCs w:val="20"/>
              </w:rPr>
              <w:t>该等</w:t>
            </w:r>
            <w:r w:rsidRPr="00E05FFC">
              <w:rPr>
                <w:rFonts w:ascii="Arial" w:hAnsi="Arial" w:cs="Arial" w:hint="eastAsia"/>
                <w:sz w:val="20"/>
                <w:szCs w:val="20"/>
              </w:rPr>
              <w:t>任何人的各自</w:t>
            </w:r>
            <w:r>
              <w:rPr>
                <w:rFonts w:ascii="Arial" w:hAnsi="Arial" w:cs="Arial" w:hint="eastAsia"/>
                <w:sz w:val="20"/>
                <w:szCs w:val="20"/>
              </w:rPr>
              <w:t>的关联方</w:t>
            </w:r>
            <w:r w:rsidRPr="00E05FFC">
              <w:rPr>
                <w:rFonts w:ascii="Arial" w:hAnsi="Arial" w:cs="Arial" w:hint="eastAsia"/>
                <w:sz w:val="20"/>
                <w:szCs w:val="20"/>
              </w:rPr>
              <w:t>，以及我们和上述人的</w:t>
            </w:r>
            <w:r>
              <w:rPr>
                <w:rFonts w:ascii="Arial" w:hAnsi="Arial" w:cs="Arial" w:hint="eastAsia"/>
                <w:sz w:val="20"/>
                <w:szCs w:val="20"/>
              </w:rPr>
              <w:t>各高管</w:t>
            </w:r>
            <w:r w:rsidRPr="00E05FFC">
              <w:rPr>
                <w:rFonts w:ascii="Arial" w:hAnsi="Arial" w:cs="Arial" w:hint="eastAsia"/>
                <w:sz w:val="20"/>
                <w:szCs w:val="20"/>
              </w:rPr>
              <w:t>、董事、雇员、顾问和代理人；</w:t>
            </w:r>
            <w:r>
              <w:rPr>
                <w:rFonts w:ascii="Arial" w:hAnsi="Arial" w:cs="Arial" w:hint="eastAsia"/>
                <w:sz w:val="20"/>
                <w:szCs w:val="20"/>
              </w:rPr>
              <w:t>“损失”</w:t>
            </w:r>
            <w:r w:rsidRPr="00E05FFC">
              <w:rPr>
                <w:rFonts w:ascii="Arial" w:hAnsi="Arial" w:cs="Arial" w:hint="eastAsia"/>
                <w:sz w:val="20"/>
                <w:szCs w:val="20"/>
              </w:rPr>
              <w:t>应指在任何司法管辖区与根据本</w:t>
            </w:r>
            <w:r>
              <w:rPr>
                <w:rFonts w:ascii="Arial" w:hAnsi="Arial" w:cs="Arial" w:hint="eastAsia"/>
                <w:sz w:val="20"/>
                <w:szCs w:val="20"/>
              </w:rPr>
              <w:t>聘用函</w:t>
            </w:r>
            <w:r w:rsidRPr="00E05FFC">
              <w:rPr>
                <w:rFonts w:ascii="Arial" w:hAnsi="Arial" w:cs="Arial" w:hint="eastAsia"/>
                <w:sz w:val="20"/>
                <w:szCs w:val="20"/>
              </w:rPr>
              <w:t>开展的活动和服务、</w:t>
            </w:r>
            <w:r w:rsidRPr="00E05FFC">
              <w:rPr>
                <w:rFonts w:ascii="Arial" w:hAnsi="Arial" w:cs="Arial" w:hint="eastAsia"/>
                <w:sz w:val="20"/>
                <w:szCs w:val="20"/>
              </w:rPr>
              <w:t>[</w:t>
            </w:r>
            <w:r w:rsidRPr="00E05FFC">
              <w:rPr>
                <w:rFonts w:ascii="Arial" w:hAnsi="Arial" w:cs="Arial" w:hint="eastAsia"/>
                <w:sz w:val="20"/>
                <w:szCs w:val="20"/>
              </w:rPr>
              <w:t>发行</w:t>
            </w:r>
            <w:r w:rsidRPr="00E05FFC">
              <w:rPr>
                <w:rFonts w:ascii="Arial" w:hAnsi="Arial" w:cs="Arial" w:hint="eastAsia"/>
                <w:sz w:val="20"/>
                <w:szCs w:val="20"/>
              </w:rPr>
              <w:t>]</w:t>
            </w:r>
            <w:r w:rsidRPr="00E05FFC">
              <w:rPr>
                <w:rFonts w:ascii="Arial" w:hAnsi="Arial" w:cs="Arial" w:hint="eastAsia"/>
                <w:sz w:val="20"/>
                <w:szCs w:val="20"/>
              </w:rPr>
              <w:t>、本聘用函</w:t>
            </w:r>
            <w:r>
              <w:rPr>
                <w:rFonts w:ascii="Arial" w:hAnsi="Arial" w:cs="Arial" w:hint="eastAsia"/>
                <w:sz w:val="20"/>
                <w:szCs w:val="20"/>
              </w:rPr>
              <w:t>预期</w:t>
            </w:r>
            <w:r w:rsidRPr="00E05FFC">
              <w:rPr>
                <w:rFonts w:ascii="Arial" w:hAnsi="Arial" w:cs="Arial" w:hint="eastAsia"/>
                <w:sz w:val="20"/>
                <w:szCs w:val="20"/>
              </w:rPr>
              <w:t>的我们的</w:t>
            </w:r>
            <w:r>
              <w:rPr>
                <w:rFonts w:ascii="Arial" w:hAnsi="Arial" w:cs="Arial" w:hint="eastAsia"/>
                <w:sz w:val="20"/>
                <w:szCs w:val="20"/>
              </w:rPr>
              <w:t>受聘、</w:t>
            </w:r>
            <w:r w:rsidRPr="00E05FFC">
              <w:rPr>
                <w:rFonts w:ascii="Arial" w:hAnsi="Arial" w:cs="Arial" w:hint="eastAsia"/>
                <w:sz w:val="20"/>
                <w:szCs w:val="20"/>
              </w:rPr>
              <w:t>或本聘用函提及的任何事项</w:t>
            </w:r>
            <w:r w:rsidRPr="00CF74DF">
              <w:rPr>
                <w:rFonts w:ascii="Arial" w:hAnsi="Arial" w:cs="Arial" w:hint="eastAsia"/>
                <w:sz w:val="20"/>
                <w:szCs w:val="20"/>
              </w:rPr>
              <w:t>有关、由其引发</w:t>
            </w:r>
            <w:r>
              <w:rPr>
                <w:rFonts w:ascii="Arial" w:hAnsi="Arial" w:cs="Arial" w:hint="eastAsia"/>
                <w:sz w:val="20"/>
                <w:szCs w:val="20"/>
              </w:rPr>
              <w:t>、</w:t>
            </w:r>
            <w:r w:rsidRPr="00CF74DF">
              <w:rPr>
                <w:rFonts w:ascii="Arial" w:hAnsi="Arial" w:cs="Arial" w:hint="eastAsia"/>
                <w:sz w:val="20"/>
                <w:szCs w:val="20"/>
              </w:rPr>
              <w:t>与之相关</w:t>
            </w:r>
            <w:r w:rsidRPr="00E05FFC">
              <w:rPr>
                <w:rFonts w:ascii="Arial" w:hAnsi="Arial" w:cs="Arial" w:hint="eastAsia"/>
                <w:sz w:val="20"/>
                <w:szCs w:val="20"/>
              </w:rPr>
              <w:t>、或本不会存在的任何性质的任何</w:t>
            </w:r>
            <w:r>
              <w:rPr>
                <w:rFonts w:ascii="Arial" w:hAnsi="Arial" w:cs="Arial" w:hint="eastAsia"/>
                <w:sz w:val="20"/>
                <w:szCs w:val="20"/>
              </w:rPr>
              <w:t>及</w:t>
            </w:r>
            <w:r w:rsidRPr="00E05FFC">
              <w:rPr>
                <w:rFonts w:ascii="Arial" w:hAnsi="Arial" w:cs="Arial" w:hint="eastAsia"/>
                <w:sz w:val="20"/>
                <w:szCs w:val="20"/>
              </w:rPr>
              <w:t>所有损失、</w:t>
            </w:r>
            <w:r>
              <w:rPr>
                <w:rFonts w:ascii="Arial" w:hAnsi="Arial" w:cs="Arial" w:hint="eastAsia"/>
                <w:sz w:val="20"/>
                <w:szCs w:val="20"/>
              </w:rPr>
              <w:t>权利主张</w:t>
            </w:r>
            <w:r w:rsidRPr="00E05FFC">
              <w:rPr>
                <w:rFonts w:ascii="Arial" w:hAnsi="Arial" w:cs="Arial" w:hint="eastAsia"/>
                <w:sz w:val="20"/>
                <w:szCs w:val="20"/>
              </w:rPr>
              <w:t>、要求、成本、</w:t>
            </w:r>
            <w:r>
              <w:rPr>
                <w:rFonts w:ascii="Arial" w:hAnsi="Arial" w:cs="Arial" w:hint="eastAsia"/>
                <w:sz w:val="20"/>
                <w:szCs w:val="20"/>
              </w:rPr>
              <w:t>费用</w:t>
            </w:r>
            <w:r w:rsidRPr="00E05FFC">
              <w:rPr>
                <w:rFonts w:ascii="Arial" w:hAnsi="Arial" w:cs="Arial" w:hint="eastAsia"/>
                <w:sz w:val="20"/>
                <w:szCs w:val="20"/>
              </w:rPr>
              <w:t>、损害和责任</w:t>
            </w:r>
            <w:r>
              <w:rPr>
                <w:rFonts w:ascii="Arial" w:hAnsi="Arial" w:cs="Arial" w:hint="eastAsia"/>
                <w:sz w:val="20"/>
                <w:szCs w:val="20"/>
              </w:rPr>
              <w:t>。</w:t>
            </w:r>
            <w:r>
              <w:rPr>
                <w:rFonts w:ascii="Arial" w:hAnsi="Arial" w:cs="Arial" w:hint="eastAsia"/>
                <w:sz w:val="20"/>
                <w:szCs w:val="20"/>
              </w:rPr>
              <w:t xml:space="preserve"> </w:t>
            </w:r>
          </w:p>
          <w:p w14:paraId="33AA7C78" w14:textId="665C0695" w:rsidR="00F34F55" w:rsidRPr="00EF0BAA" w:rsidRDefault="00F34F55" w:rsidP="00F34F55">
            <w:pPr>
              <w:autoSpaceDE w:val="0"/>
              <w:autoSpaceDN w:val="0"/>
              <w:adjustRightInd w:val="0"/>
              <w:ind w:left="138" w:right="181"/>
              <w:jc w:val="both"/>
              <w:rPr>
                <w:rFonts w:ascii="Arial" w:hAnsi="Arial" w:cs="Arial"/>
                <w:sz w:val="20"/>
                <w:szCs w:val="20"/>
              </w:rPr>
            </w:pPr>
          </w:p>
        </w:tc>
      </w:tr>
      <w:tr w:rsidR="00F34F55" w:rsidRPr="00EF0BAA" w14:paraId="456F40A3" w14:textId="77777777" w:rsidTr="0009661F">
        <w:trPr>
          <w:trHeight w:val="17"/>
        </w:trPr>
        <w:tc>
          <w:tcPr>
            <w:tcW w:w="81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hideMark/>
          </w:tcPr>
          <w:p w14:paraId="6ED8E407" w14:textId="77777777" w:rsidR="00F34F55" w:rsidRPr="00EF0BAA" w:rsidRDefault="00F34F55" w:rsidP="00F34F55">
            <w:pPr>
              <w:pStyle w:val="ListParagraph"/>
              <w:numPr>
                <w:ilvl w:val="0"/>
                <w:numId w:val="25"/>
              </w:numPr>
              <w:tabs>
                <w:tab w:val="clear" w:pos="720"/>
              </w:tabs>
              <w:ind w:left="390" w:hanging="270"/>
              <w:rPr>
                <w:rFonts w:ascii="Arial" w:hAnsi="Arial" w:cs="Arial"/>
                <w:sz w:val="20"/>
                <w:szCs w:val="20"/>
              </w:rPr>
            </w:pPr>
          </w:p>
        </w:tc>
        <w:tc>
          <w:tcPr>
            <w:tcW w:w="4950" w:type="dxa"/>
            <w:tcBorders>
              <w:top w:val="single" w:sz="4" w:space="0" w:color="auto"/>
              <w:left w:val="single" w:sz="4" w:space="0" w:color="auto"/>
              <w:bottom w:val="single" w:sz="4" w:space="0" w:color="auto"/>
              <w:right w:val="single" w:sz="4" w:space="0" w:color="auto"/>
            </w:tcBorders>
            <w:tcMar>
              <w:top w:w="74" w:type="dxa"/>
              <w:left w:w="147" w:type="dxa"/>
              <w:bottom w:w="74" w:type="dxa"/>
              <w:right w:w="147" w:type="dxa"/>
            </w:tcMar>
          </w:tcPr>
          <w:p w14:paraId="1AB3255C" w14:textId="0124E4E8" w:rsidR="00F34F55" w:rsidRPr="00EF0BAA" w:rsidRDefault="00F34F55" w:rsidP="00F34F55">
            <w:pPr>
              <w:jc w:val="both"/>
              <w:rPr>
                <w:rFonts w:ascii="Arial" w:hAnsi="Arial" w:cs="Arial"/>
                <w:b/>
                <w:color w:val="000000" w:themeColor="text1"/>
                <w:sz w:val="20"/>
                <w:szCs w:val="20"/>
                <w:u w:val="single"/>
              </w:rPr>
            </w:pPr>
            <w:r w:rsidRPr="00EF0BAA">
              <w:rPr>
                <w:rFonts w:ascii="Arial" w:hAnsi="Arial" w:cs="Arial"/>
                <w:b/>
                <w:color w:val="000000" w:themeColor="text1"/>
                <w:sz w:val="20"/>
                <w:szCs w:val="20"/>
                <w:u w:val="single"/>
              </w:rPr>
              <w:t>Compliance with data and confidentiality laws</w:t>
            </w:r>
          </w:p>
          <w:p w14:paraId="7116EC2A" w14:textId="77777777" w:rsidR="00F34F55" w:rsidRPr="00EF0BAA" w:rsidRDefault="00F34F55" w:rsidP="00F34F55">
            <w:pPr>
              <w:jc w:val="both"/>
              <w:rPr>
                <w:rFonts w:ascii="Arial" w:hAnsi="Arial" w:cs="Arial"/>
                <w:bCs/>
                <w:color w:val="000000" w:themeColor="text1"/>
                <w:sz w:val="20"/>
                <w:szCs w:val="20"/>
              </w:rPr>
            </w:pPr>
          </w:p>
          <w:p w14:paraId="3CEAB970" w14:textId="3B11D103" w:rsidR="00F34F55" w:rsidRPr="00EF0BAA" w:rsidRDefault="00F34F55" w:rsidP="00F34F55">
            <w:pPr>
              <w:autoSpaceDE w:val="0"/>
              <w:autoSpaceDN w:val="0"/>
              <w:adjustRightInd w:val="0"/>
              <w:jc w:val="both"/>
              <w:rPr>
                <w:rFonts w:ascii="Arial" w:hAnsi="Arial" w:cs="Arial"/>
                <w:bCs/>
                <w:color w:val="000000" w:themeColor="text1"/>
                <w:sz w:val="20"/>
                <w:szCs w:val="20"/>
              </w:rPr>
            </w:pPr>
            <w:r w:rsidRPr="00EF0BAA">
              <w:rPr>
                <w:rFonts w:ascii="Arial" w:hAnsi="Arial" w:cs="Arial"/>
                <w:bCs/>
                <w:color w:val="000000" w:themeColor="text1"/>
                <w:sz w:val="20"/>
                <w:szCs w:val="20"/>
              </w:rPr>
              <w:t xml:space="preserve">Pursuant to the CSRC Filing Rules, a domestic company that seeks to offer and list securities in overseas markets shall abide by the national secrecy laws and relevant provisions and take necessary measures to fulfill confidentiality obligations. Divulgence of state secrets or working secrets of government agencies is strictly prohibited. Provision of personal information and important data to </w:t>
            </w:r>
            <w:r w:rsidRPr="00EF0BAA">
              <w:rPr>
                <w:rFonts w:ascii="Arial" w:hAnsi="Arial" w:cs="Arial"/>
                <w:bCs/>
                <w:color w:val="000000" w:themeColor="text1"/>
                <w:sz w:val="20"/>
                <w:szCs w:val="20"/>
              </w:rPr>
              <w:lastRenderedPageBreak/>
              <w:t>overseas parties in relation to the overseas offering and listing of domestic companies shall be in compliance with applicable laws, administrative regulations and relevant state rules.</w:t>
            </w:r>
          </w:p>
          <w:p w14:paraId="79FAFBE7" w14:textId="2C9ECE52" w:rsidR="00F34F55" w:rsidRPr="00EF0BAA" w:rsidRDefault="00F34F55" w:rsidP="00F34F55">
            <w:pPr>
              <w:jc w:val="both"/>
              <w:rPr>
                <w:rFonts w:ascii="Arial" w:hAnsi="Arial" w:cs="Arial"/>
                <w:bCs/>
                <w:color w:val="000000" w:themeColor="text1"/>
                <w:sz w:val="20"/>
                <w:szCs w:val="20"/>
              </w:rPr>
            </w:pPr>
          </w:p>
          <w:p w14:paraId="635DEDF0" w14:textId="0A49AF10" w:rsidR="00F34F55" w:rsidRPr="00EF0BAA" w:rsidRDefault="00F34F55" w:rsidP="00F34F55">
            <w:pPr>
              <w:autoSpaceDE w:val="0"/>
              <w:autoSpaceDN w:val="0"/>
              <w:adjustRightInd w:val="0"/>
              <w:jc w:val="both"/>
              <w:rPr>
                <w:rFonts w:ascii="Arial" w:hAnsi="Arial" w:cs="Arial"/>
                <w:bCs/>
                <w:color w:val="000000" w:themeColor="text1"/>
                <w:sz w:val="20"/>
                <w:szCs w:val="20"/>
              </w:rPr>
            </w:pPr>
            <w:r w:rsidRPr="00EF0BAA">
              <w:rPr>
                <w:rFonts w:ascii="Arial" w:hAnsi="Arial" w:cs="Arial"/>
                <w:bCs/>
                <w:color w:val="000000" w:themeColor="text1"/>
                <w:sz w:val="20"/>
                <w:szCs w:val="20"/>
              </w:rPr>
              <w:t xml:space="preserve">In addition, overseas offering and listing by domestic companies shall be conducted in strict compliance with relevant laws, administrative regulations and rules of Mainland China concerning foreign investment, national security, cybersecurity and data security, and the domestic companies shall fulfill their obligations to protect national security. If the intended overseas offering and listing necessitates a national security review, relevant security review procedures shall be completed according to law before the application for such offering and listing is submitted to any overseas securities regulatory agencies or overseas stock exchanges. </w:t>
            </w:r>
          </w:p>
          <w:p w14:paraId="00C0B160" w14:textId="7B616406" w:rsidR="00F34F55" w:rsidRPr="00EF0BAA" w:rsidRDefault="00F34F55" w:rsidP="00F34F55">
            <w:pPr>
              <w:autoSpaceDE w:val="0"/>
              <w:autoSpaceDN w:val="0"/>
              <w:adjustRightInd w:val="0"/>
              <w:jc w:val="both"/>
              <w:rPr>
                <w:rFonts w:ascii="Arial" w:hAnsi="Arial" w:cs="Arial"/>
                <w:bCs/>
                <w:color w:val="000000" w:themeColor="text1"/>
                <w:sz w:val="20"/>
                <w:szCs w:val="20"/>
              </w:rPr>
            </w:pPr>
          </w:p>
          <w:p w14:paraId="123A0F10" w14:textId="33E006B5" w:rsidR="00F34F55" w:rsidRPr="00EF0BAA" w:rsidRDefault="00F34F55" w:rsidP="00F34F55">
            <w:pPr>
              <w:autoSpaceDE w:val="0"/>
              <w:autoSpaceDN w:val="0"/>
              <w:adjustRightInd w:val="0"/>
              <w:jc w:val="both"/>
              <w:rPr>
                <w:rFonts w:ascii="Arial" w:hAnsi="Arial" w:cs="Arial"/>
                <w:bCs/>
                <w:color w:val="000000" w:themeColor="text1"/>
                <w:sz w:val="20"/>
                <w:szCs w:val="20"/>
              </w:rPr>
            </w:pPr>
            <w:r w:rsidRPr="00EF0BAA">
              <w:rPr>
                <w:rFonts w:ascii="Arial" w:hAnsi="Arial" w:cs="Arial"/>
                <w:bCs/>
                <w:color w:val="000000" w:themeColor="text1"/>
                <w:sz w:val="20"/>
                <w:szCs w:val="20"/>
              </w:rPr>
              <w:t xml:space="preserve">Pursuant to the CSRC Archive Rules, the domestic company that seeks overseas offering and listing and the securities companies and securities companies and securities service providers that undertake services in relation to such overseas offering and listing shall abide by applicable laws and regulations of Mainland China as well as the CSRC Archive Rules, to institute a sound confidentiality and archive administration system, and take necessary measures to fulfill confidentiality and archive administration obligations. They shall not leak any state secret and working secret of government agencies, or harm national security and public interest. </w:t>
            </w:r>
          </w:p>
          <w:p w14:paraId="32823EBC" w14:textId="49AD8E4F" w:rsidR="00F34F55" w:rsidRPr="00EF0BAA" w:rsidRDefault="00F34F55" w:rsidP="00F34F55">
            <w:pPr>
              <w:autoSpaceDE w:val="0"/>
              <w:autoSpaceDN w:val="0"/>
              <w:adjustRightInd w:val="0"/>
              <w:jc w:val="both"/>
              <w:rPr>
                <w:rFonts w:ascii="Arial" w:hAnsi="Arial" w:cs="Arial"/>
                <w:bCs/>
                <w:color w:val="000000" w:themeColor="text1"/>
                <w:sz w:val="20"/>
                <w:szCs w:val="20"/>
              </w:rPr>
            </w:pPr>
          </w:p>
          <w:p w14:paraId="033E0718" w14:textId="50C36DCF" w:rsidR="00F34F55" w:rsidRPr="00EF0BAA" w:rsidRDefault="00F34F55" w:rsidP="00F34F55">
            <w:pPr>
              <w:jc w:val="both"/>
              <w:rPr>
                <w:rFonts w:ascii="Arial" w:hAnsi="Arial" w:cs="Arial"/>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AF9E8CB" w14:textId="2D21B802" w:rsidR="00F34F55" w:rsidRPr="00EF0BAA" w:rsidRDefault="00F34F55" w:rsidP="00F34F55">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lastRenderedPageBreak/>
              <w:t>Articles 7 and 9 of the CSRC Filing Rules</w:t>
            </w:r>
          </w:p>
          <w:p w14:paraId="199EC770" w14:textId="77777777" w:rsidR="00F34F55" w:rsidRPr="00EF0BAA" w:rsidRDefault="00F34F55" w:rsidP="00F34F55">
            <w:pPr>
              <w:ind w:left="151" w:right="160"/>
              <w:jc w:val="both"/>
              <w:rPr>
                <w:rFonts w:ascii="Arial" w:hAnsi="Arial" w:cs="Arial"/>
                <w:color w:val="000000" w:themeColor="text1"/>
                <w:sz w:val="20"/>
                <w:szCs w:val="20"/>
              </w:rPr>
            </w:pPr>
          </w:p>
          <w:p w14:paraId="3E039FAC" w14:textId="306479BB" w:rsidR="00F34F55" w:rsidRPr="00EF0BAA" w:rsidRDefault="00F34F55" w:rsidP="00F34F55">
            <w:pPr>
              <w:ind w:left="151" w:right="160"/>
              <w:jc w:val="both"/>
              <w:rPr>
                <w:rFonts w:ascii="Arial" w:hAnsi="Arial" w:cs="Arial"/>
                <w:color w:val="000000" w:themeColor="text1"/>
                <w:sz w:val="20"/>
                <w:szCs w:val="20"/>
              </w:rPr>
            </w:pPr>
            <w:r w:rsidRPr="00EF0BAA">
              <w:rPr>
                <w:rFonts w:ascii="Arial" w:hAnsi="Arial" w:cs="Arial"/>
                <w:color w:val="000000" w:themeColor="text1"/>
                <w:sz w:val="20"/>
                <w:szCs w:val="20"/>
              </w:rPr>
              <w:t xml:space="preserve">Articles 2 to 4 of the CSRC Archive Rules </w:t>
            </w:r>
          </w:p>
          <w:p w14:paraId="2C1166FF" w14:textId="77777777" w:rsidR="00F34F55" w:rsidRPr="00EF0BAA" w:rsidRDefault="00F34F55" w:rsidP="00F34F55">
            <w:pPr>
              <w:ind w:left="129"/>
              <w:jc w:val="both"/>
              <w:rPr>
                <w:rFonts w:ascii="Arial" w:hAnsi="Arial" w:cs="Arial"/>
                <w:color w:val="000000" w:themeColor="text1"/>
                <w:sz w:val="20"/>
                <w:szCs w:val="20"/>
              </w:rPr>
            </w:pPr>
          </w:p>
        </w:tc>
        <w:tc>
          <w:tcPr>
            <w:tcW w:w="6840" w:type="dxa"/>
            <w:tcBorders>
              <w:top w:val="single" w:sz="4" w:space="0" w:color="auto"/>
              <w:left w:val="single" w:sz="4" w:space="0" w:color="auto"/>
              <w:bottom w:val="single" w:sz="4" w:space="0" w:color="auto"/>
              <w:right w:val="single" w:sz="4" w:space="0" w:color="auto"/>
            </w:tcBorders>
          </w:tcPr>
          <w:p w14:paraId="21647A36" w14:textId="77777777"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b/>
                <w:color w:val="0000FF"/>
                <w:sz w:val="20"/>
                <w:szCs w:val="20"/>
                <w:u w:val="single"/>
              </w:rPr>
              <w:t>Compliance with data and confidentiality laws</w:t>
            </w:r>
          </w:p>
          <w:p w14:paraId="26B12483" w14:textId="77777777" w:rsidR="00A24E4D" w:rsidRPr="00A24E4D" w:rsidRDefault="00A24E4D" w:rsidP="00A24E4D">
            <w:pPr>
              <w:autoSpaceDE w:val="0"/>
              <w:autoSpaceDN w:val="0"/>
              <w:adjustRightInd w:val="0"/>
              <w:ind w:left="138" w:right="181"/>
              <w:jc w:val="both"/>
              <w:rPr>
                <w:rFonts w:ascii="Arial" w:hAnsi="Arial" w:cs="Arial"/>
                <w:b/>
                <w:color w:val="0000FF"/>
                <w:sz w:val="20"/>
                <w:szCs w:val="20"/>
                <w:u w:val="single"/>
              </w:rPr>
            </w:pPr>
            <w:r w:rsidRPr="00A24E4D">
              <w:rPr>
                <w:rFonts w:ascii="Arial" w:hAnsi="Arial" w:cs="Arial" w:hint="eastAsia"/>
                <w:b/>
                <w:color w:val="0000FF"/>
                <w:sz w:val="20"/>
                <w:szCs w:val="20"/>
                <w:u w:val="single"/>
              </w:rPr>
              <w:t>遵守数据和保密法律</w:t>
            </w:r>
          </w:p>
          <w:p w14:paraId="3CE4306D" w14:textId="77777777" w:rsidR="00A24E4D" w:rsidRDefault="00A24E4D" w:rsidP="00F34F55">
            <w:pPr>
              <w:autoSpaceDE w:val="0"/>
              <w:autoSpaceDN w:val="0"/>
              <w:adjustRightInd w:val="0"/>
              <w:ind w:left="138" w:right="181"/>
              <w:jc w:val="both"/>
              <w:rPr>
                <w:rFonts w:ascii="Arial" w:hAnsi="Arial" w:cs="Arial"/>
                <w:color w:val="0000FF"/>
                <w:sz w:val="20"/>
                <w:szCs w:val="20"/>
              </w:rPr>
            </w:pPr>
          </w:p>
          <w:p w14:paraId="158E9471" w14:textId="306C1166" w:rsidR="00F34F55" w:rsidRPr="00EF0BAA" w:rsidRDefault="00F34F55" w:rsidP="00F34F55">
            <w:pPr>
              <w:autoSpaceDE w:val="0"/>
              <w:autoSpaceDN w:val="0"/>
              <w:adjustRightInd w:val="0"/>
              <w:ind w:left="138" w:right="181"/>
              <w:jc w:val="both"/>
              <w:rPr>
                <w:rFonts w:ascii="Arial" w:hAnsi="Arial" w:cs="Arial"/>
                <w:color w:val="0000FF"/>
                <w:sz w:val="20"/>
                <w:szCs w:val="20"/>
              </w:rPr>
            </w:pPr>
            <w:r w:rsidRPr="00EF0BAA">
              <w:rPr>
                <w:rFonts w:ascii="Arial" w:hAnsi="Arial" w:cs="Arial"/>
                <w:color w:val="0000FF"/>
                <w:sz w:val="20"/>
                <w:szCs w:val="20"/>
              </w:rPr>
              <w:t>The Company hereby confirms and undertakes that:</w:t>
            </w:r>
          </w:p>
          <w:p w14:paraId="098D3792" w14:textId="59570C87" w:rsidR="00F34F55" w:rsidRPr="000E195D" w:rsidRDefault="00F34F55" w:rsidP="00F34F55">
            <w:pPr>
              <w:autoSpaceDE w:val="0"/>
              <w:autoSpaceDN w:val="0"/>
              <w:adjustRightInd w:val="0"/>
              <w:ind w:left="138" w:right="181"/>
              <w:jc w:val="both"/>
              <w:rPr>
                <w:rFonts w:ascii="Arial" w:hAnsi="Arial" w:cs="Arial"/>
                <w:color w:val="0000FF"/>
                <w:sz w:val="20"/>
                <w:szCs w:val="20"/>
              </w:rPr>
            </w:pPr>
            <w:r>
              <w:rPr>
                <w:rFonts w:ascii="Arial" w:hAnsi="Arial" w:cs="Arial" w:hint="eastAsia"/>
                <w:color w:val="0000FF"/>
                <w:sz w:val="20"/>
                <w:szCs w:val="20"/>
              </w:rPr>
              <w:t>公司在此确认及承诺：</w:t>
            </w:r>
          </w:p>
          <w:p w14:paraId="378E5533" w14:textId="64378035" w:rsidR="00F34F55" w:rsidRPr="00EF0BAA" w:rsidRDefault="00F34F55" w:rsidP="00F34F55">
            <w:pPr>
              <w:tabs>
                <w:tab w:val="left" w:pos="1452"/>
              </w:tabs>
              <w:autoSpaceDE w:val="0"/>
              <w:autoSpaceDN w:val="0"/>
              <w:adjustRightInd w:val="0"/>
              <w:ind w:right="181"/>
              <w:jc w:val="both"/>
              <w:rPr>
                <w:rFonts w:ascii="Arial" w:hAnsi="Arial" w:cs="Arial"/>
                <w:color w:val="0000FF"/>
                <w:sz w:val="20"/>
                <w:szCs w:val="20"/>
              </w:rPr>
            </w:pPr>
          </w:p>
          <w:p w14:paraId="26768F1B" w14:textId="1A2C6585" w:rsidR="00F34F55" w:rsidRDefault="00F34F55" w:rsidP="00F34F55">
            <w:pPr>
              <w:pStyle w:val="ListParagraph"/>
              <w:numPr>
                <w:ilvl w:val="0"/>
                <w:numId w:val="26"/>
              </w:numPr>
              <w:autoSpaceDE w:val="0"/>
              <w:autoSpaceDN w:val="0"/>
              <w:adjustRightInd w:val="0"/>
              <w:ind w:left="590" w:right="181" w:hanging="450"/>
              <w:jc w:val="both"/>
              <w:rPr>
                <w:rFonts w:ascii="Arial" w:hAnsi="Arial" w:cs="Arial"/>
                <w:color w:val="0000FF"/>
                <w:sz w:val="20"/>
                <w:szCs w:val="20"/>
              </w:rPr>
            </w:pPr>
            <w:r w:rsidRPr="00EF0BAA">
              <w:rPr>
                <w:rFonts w:ascii="Arial" w:hAnsi="Arial" w:cs="Arial"/>
                <w:color w:val="0000FF"/>
                <w:sz w:val="20"/>
                <w:szCs w:val="20"/>
              </w:rPr>
              <w:t xml:space="preserve">with respect to any data or information provided and to be provided by the Company to us in connection with the [Offering], the Company has complied, and will continue to comply, with all applicable laws, regulations, rules and regulatory requirements (whether having the </w:t>
            </w:r>
            <w:r w:rsidRPr="00EF0BAA">
              <w:rPr>
                <w:rFonts w:ascii="Arial" w:hAnsi="Arial" w:cs="Arial"/>
                <w:color w:val="0000FF"/>
                <w:sz w:val="20"/>
                <w:szCs w:val="20"/>
              </w:rPr>
              <w:lastRenderedPageBreak/>
              <w:t>force of law or otherwise) in relation to data protection, confidentiality and archive administration, from time to time in force (including, without limitation, the CSRC Rules) (the “</w:t>
            </w:r>
            <w:r w:rsidRPr="00EF0BAA">
              <w:rPr>
                <w:rFonts w:ascii="Arial" w:hAnsi="Arial" w:cs="Arial"/>
                <w:b/>
                <w:bCs/>
                <w:color w:val="0000FF"/>
                <w:sz w:val="20"/>
                <w:szCs w:val="20"/>
              </w:rPr>
              <w:t>Data Protection Requirements</w:t>
            </w:r>
            <w:r w:rsidRPr="00EF0BAA">
              <w:rPr>
                <w:rFonts w:ascii="Arial" w:hAnsi="Arial" w:cs="Arial"/>
                <w:color w:val="0000FF"/>
                <w:sz w:val="20"/>
                <w:szCs w:val="20"/>
              </w:rPr>
              <w:t xml:space="preserve">”); </w:t>
            </w:r>
          </w:p>
          <w:p w14:paraId="343F59D6" w14:textId="18F8A2AF" w:rsidR="00F34F55" w:rsidRPr="002E1379" w:rsidRDefault="00F34F55" w:rsidP="00F34F55">
            <w:pPr>
              <w:autoSpaceDE w:val="0"/>
              <w:autoSpaceDN w:val="0"/>
              <w:adjustRightInd w:val="0"/>
              <w:ind w:left="590" w:right="181"/>
              <w:jc w:val="both"/>
              <w:rPr>
                <w:rFonts w:ascii="Arial" w:hAnsi="Arial" w:cs="Arial"/>
                <w:color w:val="0000FF"/>
                <w:sz w:val="20"/>
                <w:szCs w:val="20"/>
              </w:rPr>
            </w:pPr>
            <w:r>
              <w:rPr>
                <w:rFonts w:ascii="Arial" w:hAnsi="Arial" w:cs="Arial" w:hint="eastAsia"/>
                <w:color w:val="0000FF"/>
                <w:sz w:val="20"/>
                <w:szCs w:val="20"/>
              </w:rPr>
              <w:t>对于</w:t>
            </w:r>
            <w:r w:rsidRPr="006011C4">
              <w:rPr>
                <w:rFonts w:ascii="Arial" w:hAnsi="Arial" w:cs="Arial" w:hint="eastAsia"/>
                <w:color w:val="0000FF"/>
                <w:sz w:val="20"/>
                <w:szCs w:val="20"/>
              </w:rPr>
              <w:t>公司就</w:t>
            </w:r>
            <w:r w:rsidRPr="006011C4">
              <w:rPr>
                <w:rFonts w:ascii="Arial" w:hAnsi="Arial" w:cs="Arial" w:hint="eastAsia"/>
                <w:color w:val="0000FF"/>
                <w:sz w:val="20"/>
                <w:szCs w:val="20"/>
              </w:rPr>
              <w:t>[</w:t>
            </w:r>
            <w:r>
              <w:rPr>
                <w:rFonts w:ascii="Arial" w:hAnsi="Arial" w:cs="Arial" w:hint="eastAsia"/>
                <w:color w:val="0000FF"/>
                <w:sz w:val="20"/>
                <w:szCs w:val="20"/>
              </w:rPr>
              <w:t>发行</w:t>
            </w:r>
            <w:r w:rsidRPr="006011C4">
              <w:rPr>
                <w:rFonts w:ascii="Arial" w:hAnsi="Arial" w:cs="Arial" w:hint="eastAsia"/>
                <w:color w:val="0000FF"/>
                <w:sz w:val="20"/>
                <w:szCs w:val="20"/>
              </w:rPr>
              <w:t>]</w:t>
            </w:r>
            <w:r w:rsidRPr="006011C4">
              <w:rPr>
                <w:rFonts w:ascii="Arial" w:hAnsi="Arial" w:cs="Arial" w:hint="eastAsia"/>
                <w:color w:val="0000FF"/>
                <w:sz w:val="20"/>
                <w:szCs w:val="20"/>
              </w:rPr>
              <w:t>向我们提供和将提供的任何数据或信息，公司已经并将继续遵守不时生效的有关数据保护、保密和档案管理的所有适用法律、法规、</w:t>
            </w:r>
            <w:r>
              <w:rPr>
                <w:rFonts w:ascii="Arial" w:hAnsi="Arial" w:cs="Arial" w:hint="eastAsia"/>
                <w:color w:val="0000FF"/>
                <w:sz w:val="20"/>
                <w:szCs w:val="20"/>
              </w:rPr>
              <w:t>规定</w:t>
            </w:r>
            <w:r w:rsidRPr="006011C4">
              <w:rPr>
                <w:rFonts w:ascii="Arial" w:hAnsi="Arial" w:cs="Arial" w:hint="eastAsia"/>
                <w:color w:val="0000FF"/>
                <w:sz w:val="20"/>
                <w:szCs w:val="20"/>
              </w:rPr>
              <w:t>和监管要求（无论是否具有法律效力）（包括但不限于</w:t>
            </w:r>
            <w:r w:rsidR="0078658B">
              <w:rPr>
                <w:rFonts w:ascii="Arial" w:hAnsi="Arial" w:cs="Arial" w:hint="eastAsia"/>
                <w:color w:val="0000FF"/>
                <w:sz w:val="20"/>
                <w:szCs w:val="20"/>
              </w:rPr>
              <w:t>中国证监会</w:t>
            </w:r>
            <w:r>
              <w:rPr>
                <w:rFonts w:ascii="Arial" w:hAnsi="Arial" w:cs="Arial" w:hint="eastAsia"/>
                <w:color w:val="0000FF"/>
                <w:sz w:val="20"/>
                <w:szCs w:val="20"/>
              </w:rPr>
              <w:t>规则</w:t>
            </w:r>
            <w:r w:rsidRPr="006011C4">
              <w:rPr>
                <w:rFonts w:ascii="Arial" w:hAnsi="Arial" w:cs="Arial" w:hint="eastAsia"/>
                <w:color w:val="0000FF"/>
                <w:sz w:val="20"/>
                <w:szCs w:val="20"/>
              </w:rPr>
              <w:t>）（</w:t>
            </w:r>
            <w:r>
              <w:rPr>
                <w:rFonts w:ascii="Arial" w:hAnsi="Arial" w:cs="Arial" w:hint="eastAsia"/>
                <w:color w:val="0000FF"/>
                <w:sz w:val="20"/>
                <w:szCs w:val="20"/>
              </w:rPr>
              <w:t>“</w:t>
            </w:r>
            <w:r w:rsidRPr="0033154D">
              <w:rPr>
                <w:rFonts w:ascii="Arial" w:hAnsi="Arial" w:cs="Arial" w:hint="eastAsia"/>
                <w:b/>
                <w:bCs/>
                <w:color w:val="0000FF"/>
                <w:sz w:val="20"/>
                <w:szCs w:val="20"/>
              </w:rPr>
              <w:t>数据保护要求</w:t>
            </w:r>
            <w:r>
              <w:rPr>
                <w:rFonts w:ascii="Arial" w:hAnsi="Arial" w:cs="Arial" w:hint="eastAsia"/>
                <w:color w:val="0000FF"/>
                <w:sz w:val="20"/>
                <w:szCs w:val="20"/>
              </w:rPr>
              <w:t>”</w:t>
            </w:r>
            <w:r w:rsidRPr="006011C4">
              <w:rPr>
                <w:rFonts w:ascii="Arial" w:hAnsi="Arial" w:cs="Arial" w:hint="eastAsia"/>
                <w:color w:val="0000FF"/>
                <w:sz w:val="20"/>
                <w:szCs w:val="20"/>
              </w:rPr>
              <w:t>）</w:t>
            </w:r>
            <w:r>
              <w:rPr>
                <w:rFonts w:ascii="Arial" w:hAnsi="Arial" w:cs="Arial" w:hint="eastAsia"/>
                <w:color w:val="0000FF"/>
                <w:sz w:val="20"/>
                <w:szCs w:val="20"/>
              </w:rPr>
              <w:t>；</w:t>
            </w:r>
          </w:p>
          <w:p w14:paraId="1766F17E" w14:textId="77777777" w:rsidR="00F34F55" w:rsidRPr="00EF0BAA" w:rsidRDefault="00F34F55" w:rsidP="00F34F55">
            <w:pPr>
              <w:pStyle w:val="ListParagraph"/>
              <w:autoSpaceDE w:val="0"/>
              <w:autoSpaceDN w:val="0"/>
              <w:adjustRightInd w:val="0"/>
              <w:ind w:left="590" w:right="181"/>
              <w:jc w:val="both"/>
              <w:rPr>
                <w:rFonts w:ascii="Arial" w:hAnsi="Arial" w:cs="Arial"/>
                <w:color w:val="0000FF"/>
                <w:sz w:val="20"/>
                <w:szCs w:val="20"/>
              </w:rPr>
            </w:pPr>
          </w:p>
          <w:p w14:paraId="79417D41" w14:textId="0C83D601" w:rsidR="00F34F55" w:rsidRDefault="00F34F55" w:rsidP="00F34F55">
            <w:pPr>
              <w:pStyle w:val="ListParagraph"/>
              <w:numPr>
                <w:ilvl w:val="0"/>
                <w:numId w:val="26"/>
              </w:numPr>
              <w:autoSpaceDE w:val="0"/>
              <w:autoSpaceDN w:val="0"/>
              <w:adjustRightInd w:val="0"/>
              <w:ind w:left="590" w:right="181" w:hanging="450"/>
              <w:jc w:val="both"/>
              <w:rPr>
                <w:rFonts w:ascii="Arial" w:hAnsi="Arial" w:cs="Arial"/>
                <w:color w:val="0000FF"/>
                <w:sz w:val="20"/>
                <w:szCs w:val="20"/>
              </w:rPr>
            </w:pPr>
            <w:r w:rsidRPr="00EF0BAA">
              <w:rPr>
                <w:rFonts w:ascii="Arial" w:hAnsi="Arial" w:cs="Arial"/>
                <w:color w:val="0000FF"/>
                <w:sz w:val="20"/>
                <w:szCs w:val="20"/>
              </w:rPr>
              <w:t>the Company has established and maintained adequate and effective internal control measures and internal systems for maintenance of data protection,</w:t>
            </w:r>
            <w:r>
              <w:rPr>
                <w:rFonts w:ascii="Arial" w:hAnsi="Arial" w:cs="Arial"/>
                <w:color w:val="0000FF"/>
                <w:sz w:val="20"/>
                <w:szCs w:val="20"/>
              </w:rPr>
              <w:t xml:space="preserve"> </w:t>
            </w:r>
            <w:r w:rsidRPr="00EF0BAA">
              <w:rPr>
                <w:rFonts w:ascii="Arial" w:hAnsi="Arial" w:cs="Arial"/>
                <w:color w:val="0000FF"/>
                <w:sz w:val="20"/>
                <w:szCs w:val="20"/>
              </w:rPr>
              <w:t xml:space="preserve">confidentiality and archive administration in accordance with the Data Protection Requirements; </w:t>
            </w:r>
          </w:p>
          <w:p w14:paraId="38B5A567" w14:textId="3688576B" w:rsidR="00F34F55" w:rsidRPr="002E1379" w:rsidRDefault="00F34F55" w:rsidP="00F34F55">
            <w:pPr>
              <w:autoSpaceDE w:val="0"/>
              <w:autoSpaceDN w:val="0"/>
              <w:adjustRightInd w:val="0"/>
              <w:ind w:left="590" w:right="181"/>
              <w:jc w:val="both"/>
              <w:rPr>
                <w:rFonts w:ascii="Arial" w:hAnsi="Arial" w:cs="Arial"/>
                <w:color w:val="0000FF"/>
                <w:sz w:val="20"/>
                <w:szCs w:val="20"/>
              </w:rPr>
            </w:pPr>
            <w:r w:rsidRPr="00EB7FD2">
              <w:rPr>
                <w:rFonts w:ascii="Arial" w:hAnsi="Arial" w:cs="Arial" w:hint="eastAsia"/>
                <w:color w:val="0000FF"/>
                <w:sz w:val="20"/>
                <w:szCs w:val="20"/>
              </w:rPr>
              <w:t>公司已根据数据保护要求建立</w:t>
            </w:r>
            <w:r w:rsidR="000C6230">
              <w:rPr>
                <w:rFonts w:ascii="Arial" w:hAnsi="Arial" w:cs="Arial" w:hint="eastAsia"/>
                <w:color w:val="0000FF"/>
                <w:sz w:val="20"/>
                <w:szCs w:val="20"/>
              </w:rPr>
              <w:t>并</w:t>
            </w:r>
            <w:r w:rsidRPr="00EB7FD2">
              <w:rPr>
                <w:rFonts w:ascii="Arial" w:hAnsi="Arial" w:cs="Arial" w:hint="eastAsia"/>
                <w:color w:val="0000FF"/>
                <w:sz w:val="20"/>
                <w:szCs w:val="20"/>
              </w:rPr>
              <w:t>维持</w:t>
            </w:r>
            <w:r>
              <w:rPr>
                <w:rFonts w:ascii="Arial" w:hAnsi="Arial" w:cs="Arial" w:hint="eastAsia"/>
                <w:color w:val="0000FF"/>
                <w:sz w:val="20"/>
                <w:szCs w:val="20"/>
              </w:rPr>
              <w:t>充分及</w:t>
            </w:r>
            <w:r w:rsidRPr="00EB7FD2">
              <w:rPr>
                <w:rFonts w:ascii="Arial" w:hAnsi="Arial" w:cs="Arial" w:hint="eastAsia"/>
                <w:color w:val="0000FF"/>
                <w:sz w:val="20"/>
                <w:szCs w:val="20"/>
              </w:rPr>
              <w:t>有效的内部控制措施和内部</w:t>
            </w:r>
            <w:r>
              <w:rPr>
                <w:rFonts w:ascii="Arial" w:hAnsi="Arial" w:cs="Arial" w:hint="eastAsia"/>
                <w:color w:val="0000FF"/>
                <w:sz w:val="20"/>
                <w:szCs w:val="20"/>
              </w:rPr>
              <w:t>制度</w:t>
            </w:r>
            <w:r w:rsidRPr="00EB7FD2">
              <w:rPr>
                <w:rFonts w:ascii="Arial" w:hAnsi="Arial" w:cs="Arial" w:hint="eastAsia"/>
                <w:color w:val="0000FF"/>
                <w:sz w:val="20"/>
                <w:szCs w:val="20"/>
              </w:rPr>
              <w:t>，以</w:t>
            </w:r>
            <w:r>
              <w:rPr>
                <w:rFonts w:ascii="Arial" w:hAnsi="Arial" w:cs="Arial" w:hint="eastAsia"/>
                <w:color w:val="0000FF"/>
                <w:sz w:val="20"/>
                <w:szCs w:val="20"/>
              </w:rPr>
              <w:t>保持</w:t>
            </w:r>
            <w:r w:rsidRPr="00EB7FD2">
              <w:rPr>
                <w:rFonts w:ascii="Arial" w:hAnsi="Arial" w:cs="Arial" w:hint="eastAsia"/>
                <w:color w:val="0000FF"/>
                <w:sz w:val="20"/>
                <w:szCs w:val="20"/>
              </w:rPr>
              <w:t>数据保护、保密和档案管理</w:t>
            </w:r>
            <w:r>
              <w:rPr>
                <w:rFonts w:ascii="Arial" w:hAnsi="Arial" w:cs="Arial" w:hint="eastAsia"/>
                <w:color w:val="0000FF"/>
                <w:sz w:val="20"/>
                <w:szCs w:val="20"/>
              </w:rPr>
              <w:t>；</w:t>
            </w:r>
          </w:p>
          <w:p w14:paraId="550BDBCF" w14:textId="77777777" w:rsidR="00F34F55" w:rsidRPr="00EF0BAA" w:rsidRDefault="00F34F55" w:rsidP="00F34F55">
            <w:pPr>
              <w:autoSpaceDE w:val="0"/>
              <w:autoSpaceDN w:val="0"/>
              <w:adjustRightInd w:val="0"/>
              <w:ind w:right="181"/>
              <w:jc w:val="both"/>
              <w:rPr>
                <w:rFonts w:ascii="Arial" w:hAnsi="Arial" w:cs="Arial"/>
                <w:color w:val="0000FF"/>
                <w:sz w:val="20"/>
                <w:szCs w:val="20"/>
              </w:rPr>
            </w:pPr>
          </w:p>
          <w:p w14:paraId="11ADDD73" w14:textId="16BCBDCC" w:rsidR="00F34F55" w:rsidRPr="00EF0BAA" w:rsidRDefault="00F34F55" w:rsidP="00F34F55">
            <w:pPr>
              <w:pStyle w:val="ListParagraph"/>
              <w:numPr>
                <w:ilvl w:val="0"/>
                <w:numId w:val="26"/>
              </w:numPr>
              <w:autoSpaceDE w:val="0"/>
              <w:autoSpaceDN w:val="0"/>
              <w:adjustRightInd w:val="0"/>
              <w:ind w:left="590" w:right="181" w:hanging="450"/>
              <w:jc w:val="both"/>
              <w:rPr>
                <w:rFonts w:ascii="Arial" w:hAnsi="Arial" w:cs="Arial"/>
                <w:color w:val="0000FF"/>
                <w:sz w:val="20"/>
                <w:szCs w:val="20"/>
              </w:rPr>
            </w:pPr>
            <w:r w:rsidRPr="00EF0BAA">
              <w:rPr>
                <w:rFonts w:ascii="Arial" w:hAnsi="Arial" w:cs="Arial"/>
                <w:color w:val="0000FF"/>
                <w:sz w:val="20"/>
                <w:szCs w:val="20"/>
              </w:rPr>
              <w:t>the Company and its directors, officers and employees will identify any information that may constitute state secrets and working secrets of government agencies or any other documents or materials that would otherwise be detrimental to national securities or public interest (the “</w:t>
            </w:r>
            <w:r w:rsidRPr="00EF0BAA">
              <w:rPr>
                <w:rFonts w:ascii="Arial" w:hAnsi="Arial" w:cs="Arial"/>
                <w:b/>
                <w:bCs/>
                <w:color w:val="0000FF"/>
                <w:sz w:val="20"/>
                <w:szCs w:val="20"/>
              </w:rPr>
              <w:t>Relevant Information</w:t>
            </w:r>
            <w:r w:rsidRPr="00EF0BAA">
              <w:rPr>
                <w:rFonts w:ascii="Arial" w:hAnsi="Arial" w:cs="Arial"/>
                <w:color w:val="0000FF"/>
                <w:sz w:val="20"/>
                <w:szCs w:val="20"/>
              </w:rPr>
              <w:t xml:space="preserve">”), and to ensure that confidentiality of any Relevant Information shall be maintained at all times in accordance with the relevant Data Protection Requirements; and </w:t>
            </w:r>
          </w:p>
          <w:p w14:paraId="188A1BBB" w14:textId="2733892A" w:rsidR="00F34F55" w:rsidRPr="002E1379" w:rsidRDefault="00F34F55" w:rsidP="00F34F55">
            <w:pPr>
              <w:pStyle w:val="ListParagraph"/>
              <w:autoSpaceDE w:val="0"/>
              <w:autoSpaceDN w:val="0"/>
              <w:adjustRightInd w:val="0"/>
              <w:ind w:left="590" w:right="181"/>
              <w:jc w:val="both"/>
              <w:rPr>
                <w:rFonts w:ascii="Arial" w:hAnsi="Arial" w:cs="Arial"/>
                <w:color w:val="0000FF"/>
                <w:sz w:val="20"/>
                <w:szCs w:val="20"/>
              </w:rPr>
            </w:pPr>
            <w:r w:rsidRPr="002E1379">
              <w:rPr>
                <w:rFonts w:ascii="Arial" w:hAnsi="Arial" w:cs="Arial" w:hint="eastAsia"/>
                <w:color w:val="0000FF"/>
                <w:sz w:val="20"/>
                <w:szCs w:val="20"/>
              </w:rPr>
              <w:t>公司和其董事、高管和雇员将识别任何可能构成国家秘密和</w:t>
            </w:r>
            <w:r w:rsidRPr="002E1379">
              <w:rPr>
                <w:rFonts w:ascii="Arial" w:hAnsi="Arial" w:cs="Arial" w:hint="eastAsia"/>
                <w:bCs/>
                <w:color w:val="0000FF"/>
                <w:sz w:val="20"/>
                <w:szCs w:val="20"/>
              </w:rPr>
              <w:t>国家机关工作秘密</w:t>
            </w:r>
            <w:r w:rsidRPr="002E1379">
              <w:rPr>
                <w:rFonts w:ascii="Arial" w:hAnsi="Arial" w:cs="Arial" w:hint="eastAsia"/>
                <w:color w:val="0000FF"/>
                <w:sz w:val="20"/>
                <w:szCs w:val="20"/>
              </w:rPr>
              <w:t>的信息或任何其他可能损害国家安全或公共利益的文件或资料（“</w:t>
            </w:r>
            <w:r w:rsidRPr="002E1379">
              <w:rPr>
                <w:rFonts w:ascii="Arial" w:hAnsi="Arial" w:cs="Arial" w:hint="eastAsia"/>
                <w:b/>
                <w:bCs/>
                <w:color w:val="0000FF"/>
                <w:sz w:val="20"/>
                <w:szCs w:val="20"/>
              </w:rPr>
              <w:t>相关信息</w:t>
            </w:r>
            <w:r w:rsidRPr="002E1379">
              <w:rPr>
                <w:rFonts w:ascii="Arial" w:hAnsi="Arial" w:cs="Arial" w:hint="eastAsia"/>
                <w:color w:val="0000FF"/>
                <w:sz w:val="20"/>
                <w:szCs w:val="20"/>
              </w:rPr>
              <w:t>”），并确保</w:t>
            </w:r>
            <w:r w:rsidR="000C6230">
              <w:rPr>
                <w:rFonts w:ascii="Arial" w:hAnsi="Arial" w:cs="Arial" w:hint="eastAsia"/>
                <w:color w:val="0000FF"/>
                <w:sz w:val="20"/>
                <w:szCs w:val="20"/>
              </w:rPr>
              <w:t>根据</w:t>
            </w:r>
            <w:r w:rsidRPr="002E1379">
              <w:rPr>
                <w:rFonts w:ascii="Arial" w:hAnsi="Arial" w:cs="Arial" w:hint="eastAsia"/>
                <w:color w:val="0000FF"/>
                <w:sz w:val="20"/>
                <w:szCs w:val="20"/>
              </w:rPr>
              <w:t>数据保护要求始终对相关信息进行保密；以及</w:t>
            </w:r>
          </w:p>
          <w:p w14:paraId="497F12E4" w14:textId="77777777" w:rsidR="00F34F55" w:rsidRPr="00EF0BAA" w:rsidRDefault="00F34F55" w:rsidP="00F34F55">
            <w:pPr>
              <w:pStyle w:val="ListParagraph"/>
              <w:autoSpaceDE w:val="0"/>
              <w:autoSpaceDN w:val="0"/>
              <w:adjustRightInd w:val="0"/>
              <w:ind w:left="590" w:right="181"/>
              <w:jc w:val="both"/>
              <w:rPr>
                <w:rFonts w:ascii="Arial" w:hAnsi="Arial" w:cs="Arial"/>
                <w:color w:val="0000FF"/>
                <w:sz w:val="20"/>
                <w:szCs w:val="20"/>
              </w:rPr>
            </w:pPr>
          </w:p>
          <w:p w14:paraId="02768689" w14:textId="77777777" w:rsidR="00F34F55" w:rsidRPr="002E1379" w:rsidRDefault="00F34F55" w:rsidP="00F34F55">
            <w:pPr>
              <w:pStyle w:val="ListParagraph"/>
              <w:numPr>
                <w:ilvl w:val="0"/>
                <w:numId w:val="26"/>
              </w:numPr>
              <w:autoSpaceDE w:val="0"/>
              <w:autoSpaceDN w:val="0"/>
              <w:adjustRightInd w:val="0"/>
              <w:ind w:left="590" w:right="181" w:hanging="450"/>
              <w:jc w:val="both"/>
              <w:rPr>
                <w:rFonts w:ascii="Arial" w:hAnsi="Arial" w:cs="Arial"/>
              </w:rPr>
            </w:pPr>
            <w:r w:rsidRPr="00EF0BAA">
              <w:rPr>
                <w:rFonts w:ascii="Arial" w:hAnsi="Arial" w:cs="Arial"/>
                <w:color w:val="0000FF"/>
                <w:sz w:val="20"/>
                <w:szCs w:val="20"/>
              </w:rPr>
              <w:t xml:space="preserve">the Company has complied, and will continue to comply, with the relevant requirements and approval and filing procedures under the Data Protection Requirements in respect of its handling, disclosure, transfer and retention of the Relevant Information, where applicable. </w:t>
            </w:r>
          </w:p>
          <w:p w14:paraId="51A86D20" w14:textId="004B69A6" w:rsidR="00F34F55" w:rsidRPr="00EF0BAA" w:rsidRDefault="00F34F55" w:rsidP="00F34F55">
            <w:pPr>
              <w:pStyle w:val="ListParagraph"/>
              <w:autoSpaceDE w:val="0"/>
              <w:autoSpaceDN w:val="0"/>
              <w:adjustRightInd w:val="0"/>
              <w:ind w:left="590" w:right="181"/>
              <w:jc w:val="both"/>
              <w:rPr>
                <w:rFonts w:ascii="Arial" w:hAnsi="Arial" w:cs="Arial"/>
              </w:rPr>
            </w:pPr>
            <w:r w:rsidRPr="00EB7FD2">
              <w:rPr>
                <w:rFonts w:ascii="Arial" w:hAnsi="Arial" w:cs="Arial" w:hint="eastAsia"/>
                <w:color w:val="0000FF"/>
                <w:sz w:val="20"/>
                <w:szCs w:val="20"/>
              </w:rPr>
              <w:lastRenderedPageBreak/>
              <w:t>公司已经并将继续遵守</w:t>
            </w:r>
            <w:r w:rsidR="00024784">
              <w:rPr>
                <w:rFonts w:ascii="Arial" w:hAnsi="Arial" w:cs="Arial" w:hint="eastAsia"/>
                <w:color w:val="0000FF"/>
                <w:sz w:val="20"/>
                <w:szCs w:val="20"/>
              </w:rPr>
              <w:t>与</w:t>
            </w:r>
            <w:r w:rsidR="00024784" w:rsidRPr="00EB7FD2">
              <w:rPr>
                <w:rFonts w:ascii="Arial" w:hAnsi="Arial" w:cs="Arial" w:hint="eastAsia"/>
                <w:color w:val="0000FF"/>
                <w:sz w:val="20"/>
                <w:szCs w:val="20"/>
              </w:rPr>
              <w:t>处理、披露、转移和存放相关信息</w:t>
            </w:r>
            <w:r w:rsidR="00024784">
              <w:rPr>
                <w:rFonts w:ascii="Arial" w:hAnsi="Arial" w:cs="Arial" w:hint="eastAsia"/>
                <w:color w:val="0000FF"/>
                <w:sz w:val="20"/>
                <w:szCs w:val="20"/>
              </w:rPr>
              <w:t>相关的</w:t>
            </w:r>
            <w:r w:rsidRPr="00EB7FD2">
              <w:rPr>
                <w:rFonts w:ascii="Arial" w:hAnsi="Arial" w:cs="Arial" w:hint="eastAsia"/>
                <w:color w:val="0000FF"/>
                <w:sz w:val="20"/>
                <w:szCs w:val="20"/>
              </w:rPr>
              <w:t>数据保护要求的相关规定以及审批及备案程序（如适用）。</w:t>
            </w:r>
          </w:p>
        </w:tc>
      </w:tr>
    </w:tbl>
    <w:p w14:paraId="7A6CE433" w14:textId="77777777" w:rsidR="00344210" w:rsidRPr="00EF0BAA" w:rsidRDefault="00344210" w:rsidP="00344210">
      <w:pPr>
        <w:rPr>
          <w:rFonts w:ascii="Arial" w:hAnsi="Arial" w:cs="Arial"/>
          <w:sz w:val="20"/>
          <w:szCs w:val="20"/>
        </w:rPr>
      </w:pPr>
    </w:p>
    <w:p w14:paraId="234506F7" w14:textId="77777777" w:rsidR="00D7181A" w:rsidRPr="00EF0BAA" w:rsidRDefault="00D7181A">
      <w:pPr>
        <w:rPr>
          <w:rFonts w:ascii="Arial" w:hAnsi="Arial" w:cs="Arial"/>
          <w:b/>
          <w:sz w:val="20"/>
          <w:szCs w:val="20"/>
          <w:u w:val="single"/>
          <w:lang w:val="en-GB"/>
        </w:rPr>
      </w:pPr>
      <w:r w:rsidRPr="00EF0BAA">
        <w:rPr>
          <w:rFonts w:ascii="Arial" w:hAnsi="Arial" w:cs="Arial"/>
          <w:b/>
          <w:sz w:val="20"/>
          <w:szCs w:val="20"/>
          <w:u w:val="single"/>
          <w:lang w:val="en-GB"/>
        </w:rPr>
        <w:br w:type="page"/>
      </w:r>
    </w:p>
    <w:p w14:paraId="5EF9273D" w14:textId="77777777" w:rsidR="00F34F55" w:rsidRPr="00057C17" w:rsidRDefault="00F34F55" w:rsidP="00F34F55">
      <w:pPr>
        <w:pStyle w:val="ListParagraph"/>
        <w:numPr>
          <w:ilvl w:val="0"/>
          <w:numId w:val="18"/>
        </w:numPr>
        <w:ind w:hanging="720"/>
        <w:rPr>
          <w:rFonts w:ascii="Arial" w:hAnsi="Arial" w:cs="Arial"/>
          <w:b/>
          <w:u w:val="single"/>
          <w:lang w:val="en-GB"/>
        </w:rPr>
      </w:pPr>
      <w:r w:rsidRPr="00057C17">
        <w:rPr>
          <w:rFonts w:ascii="Arial" w:hAnsi="Arial" w:cs="Arial"/>
          <w:b/>
          <w:u w:val="single"/>
          <w:lang w:val="en-GB"/>
        </w:rPr>
        <w:lastRenderedPageBreak/>
        <w:t>Proposed Riders for ECM Offering Transaction Documents</w:t>
      </w:r>
      <w:r>
        <w:rPr>
          <w:rStyle w:val="FootnoteReference"/>
          <w:b/>
          <w:u w:val="single"/>
          <w:lang w:val="en-GB"/>
        </w:rPr>
        <w:footnoteReference w:id="9"/>
      </w:r>
    </w:p>
    <w:p w14:paraId="1763439A" w14:textId="77777777" w:rsidR="00F34F55" w:rsidRPr="00057C17" w:rsidRDefault="00F34F55" w:rsidP="00F34F55">
      <w:pPr>
        <w:rPr>
          <w:rFonts w:ascii="Arial" w:hAnsi="Arial" w:cs="Arial"/>
          <w:u w:val="single"/>
        </w:rPr>
      </w:pPr>
    </w:p>
    <w:p w14:paraId="562528C3" w14:textId="77777777" w:rsidR="00F34F55" w:rsidRPr="00057C17" w:rsidRDefault="00F34F55" w:rsidP="00F34F55">
      <w:pPr>
        <w:pStyle w:val="ListParagraph"/>
        <w:numPr>
          <w:ilvl w:val="0"/>
          <w:numId w:val="17"/>
        </w:numPr>
        <w:ind w:left="720" w:hanging="720"/>
        <w:rPr>
          <w:rFonts w:ascii="Arial" w:hAnsi="Arial" w:cs="Arial"/>
          <w:b/>
          <w:bCs/>
          <w:sz w:val="20"/>
          <w:szCs w:val="20"/>
        </w:rPr>
      </w:pPr>
      <w:r w:rsidRPr="00057C17">
        <w:rPr>
          <w:rFonts w:ascii="Arial" w:hAnsi="Arial" w:cs="Arial"/>
          <w:b/>
          <w:bCs/>
          <w:sz w:val="20"/>
          <w:szCs w:val="20"/>
        </w:rPr>
        <w:t xml:space="preserve">Definitions </w:t>
      </w:r>
    </w:p>
    <w:p w14:paraId="6A99950F" w14:textId="77777777" w:rsidR="00F34F55" w:rsidRPr="00057C17" w:rsidRDefault="00F34F55" w:rsidP="00F34F55">
      <w:pPr>
        <w:pStyle w:val="AONormal"/>
        <w:rPr>
          <w:rFonts w:ascii="Arial" w:hAnsi="Arial" w:cs="Arial"/>
          <w:sz w:val="20"/>
          <w:szCs w:val="20"/>
        </w:rPr>
      </w:pPr>
    </w:p>
    <w:p w14:paraId="20F84096" w14:textId="77777777" w:rsidR="00F34F55" w:rsidRPr="00057C17" w:rsidRDefault="00F34F55" w:rsidP="00F34F55">
      <w:pPr>
        <w:pStyle w:val="AONormal"/>
        <w:jc w:val="both"/>
        <w:rPr>
          <w:rFonts w:ascii="Arial" w:hAnsi="Arial" w:cs="Arial"/>
          <w:sz w:val="20"/>
          <w:szCs w:val="20"/>
        </w:rPr>
      </w:pPr>
      <w:r w:rsidRPr="00057C17">
        <w:rPr>
          <w:rFonts w:ascii="Arial" w:hAnsi="Arial" w:cs="Arial"/>
          <w:sz w:val="20"/>
          <w:szCs w:val="20"/>
        </w:rPr>
        <w:t>Consider adding or revising the following definitions (with modifications, depending on the circumstances) which are set out in the underwriting agreements:</w:t>
      </w:r>
    </w:p>
    <w:p w14:paraId="6ED26FB0" w14:textId="77777777" w:rsidR="00F34F55" w:rsidRPr="00057C17" w:rsidRDefault="00F34F55" w:rsidP="00F34F55">
      <w:pPr>
        <w:jc w:val="both"/>
        <w:rPr>
          <w:rFonts w:ascii="Arial" w:hAnsi="Arial" w:cs="Arial"/>
          <w:b/>
          <w:bCs/>
          <w:sz w:val="20"/>
          <w:szCs w:val="20"/>
          <w:lang w:val="en-GB"/>
        </w:rPr>
      </w:pPr>
    </w:p>
    <w:p w14:paraId="1A13B1CB" w14:textId="77777777" w:rsidR="00F34F55" w:rsidRPr="00057C17" w:rsidRDefault="00F34F55" w:rsidP="00F34F55">
      <w:pPr>
        <w:jc w:val="both"/>
        <w:rPr>
          <w:rFonts w:ascii="Arial" w:hAnsi="Arial" w:cs="Arial"/>
          <w:i/>
          <w:iCs/>
          <w:color w:val="0000FF"/>
          <w:sz w:val="20"/>
          <w:szCs w:val="20"/>
          <w:u w:val="single"/>
          <w:lang w:val="en-GB"/>
        </w:rPr>
      </w:pPr>
      <w:r w:rsidRPr="00057C17">
        <w:rPr>
          <w:rFonts w:ascii="Arial" w:hAnsi="Arial" w:cs="Arial"/>
          <w:b/>
          <w:bCs/>
          <w:i/>
          <w:iCs/>
          <w:color w:val="0000FF"/>
          <w:sz w:val="20"/>
          <w:szCs w:val="20"/>
          <w:u w:val="single"/>
          <w:lang w:val="en-GB"/>
        </w:rPr>
        <w:t>"CSRC"</w:t>
      </w:r>
      <w:r w:rsidRPr="00057C17">
        <w:rPr>
          <w:rFonts w:ascii="Arial" w:hAnsi="Arial" w:cs="Arial"/>
          <w:i/>
          <w:iCs/>
          <w:color w:val="0000FF"/>
          <w:sz w:val="20"/>
          <w:szCs w:val="20"/>
          <w:u w:val="single"/>
          <w:lang w:val="en-GB"/>
        </w:rPr>
        <w:t xml:space="preserve"> means the </w:t>
      </w:r>
      <w:r w:rsidRPr="00057C17">
        <w:rPr>
          <w:rFonts w:ascii="Arial" w:hAnsi="Arial" w:cs="Arial"/>
          <w:i/>
          <w:iCs/>
          <w:color w:val="0000FF"/>
          <w:sz w:val="20"/>
          <w:szCs w:val="20"/>
          <w:u w:val="single"/>
        </w:rPr>
        <w:t>China Securities Regulatory Commission</w:t>
      </w:r>
      <w:r w:rsidRPr="00057C17">
        <w:rPr>
          <w:rFonts w:ascii="Arial" w:hAnsi="Arial" w:cs="Arial"/>
          <w:i/>
          <w:iCs/>
          <w:color w:val="0000FF"/>
          <w:sz w:val="20"/>
          <w:szCs w:val="20"/>
          <w:u w:val="single"/>
          <w:lang w:val="en-GB"/>
        </w:rPr>
        <w:t>;</w:t>
      </w:r>
    </w:p>
    <w:p w14:paraId="00988028" w14:textId="77777777" w:rsidR="00F34F55" w:rsidRPr="00057C17" w:rsidRDefault="00F34F55" w:rsidP="00F34F55">
      <w:pPr>
        <w:jc w:val="both"/>
        <w:rPr>
          <w:rFonts w:ascii="Arial" w:hAnsi="Arial" w:cs="Arial"/>
          <w:i/>
          <w:iCs/>
          <w:color w:val="0000FF"/>
          <w:sz w:val="20"/>
          <w:szCs w:val="20"/>
          <w:u w:val="single"/>
          <w:lang w:val="en-GB"/>
        </w:rPr>
      </w:pPr>
    </w:p>
    <w:p w14:paraId="757935FA" w14:textId="2300AEC9" w:rsidR="00F34F55" w:rsidRPr="00057C17" w:rsidRDefault="00654B2A" w:rsidP="00F34F55">
      <w:pPr>
        <w:jc w:val="both"/>
        <w:rPr>
          <w:rFonts w:ascii="Arial" w:hAnsi="Arial" w:cs="Arial"/>
          <w:i/>
          <w:iCs/>
          <w:color w:val="0000FF"/>
          <w:sz w:val="20"/>
          <w:szCs w:val="20"/>
          <w:u w:val="single"/>
        </w:rPr>
      </w:pPr>
      <w:r w:rsidRPr="00B13B4A">
        <w:rPr>
          <w:rFonts w:ascii="Arial" w:hAnsi="Arial" w:cs="Arial"/>
          <w:i/>
          <w:iCs/>
          <w:color w:val="0000FF"/>
          <w:sz w:val="20"/>
          <w:szCs w:val="20"/>
          <w:u w:val="single"/>
        </w:rPr>
        <w:t>"</w:t>
      </w:r>
      <w:r w:rsidRPr="00B13B4A">
        <w:rPr>
          <w:rFonts w:ascii="Arial" w:hAnsi="Arial" w:cs="Arial"/>
          <w:b/>
          <w:bCs/>
          <w:i/>
          <w:iCs/>
          <w:color w:val="0000FF"/>
          <w:sz w:val="20"/>
          <w:szCs w:val="20"/>
          <w:u w:val="single"/>
        </w:rPr>
        <w:t>CSRC Archive Rules</w:t>
      </w:r>
      <w:r w:rsidRPr="00B13B4A">
        <w:rPr>
          <w:rFonts w:ascii="Arial" w:hAnsi="Arial" w:cs="Arial"/>
          <w:i/>
          <w:iCs/>
          <w:color w:val="0000FF"/>
          <w:sz w:val="20"/>
          <w:szCs w:val="20"/>
          <w:u w:val="single"/>
        </w:rPr>
        <w:t>" means the Provisions on Strengthening Confidentiality and Archives Administration of Overseas Securities Offering and Listing by Domestic Companies (</w:t>
      </w:r>
      <w:r w:rsidRPr="00B13B4A">
        <w:rPr>
          <w:rFonts w:ascii="Arial" w:hAnsi="Arial" w:cs="Arial" w:hint="eastAsia"/>
          <w:i/>
          <w:iCs/>
          <w:color w:val="0000FF"/>
          <w:sz w:val="20"/>
          <w:szCs w:val="20"/>
          <w:u w:val="single"/>
        </w:rPr>
        <w:t>关于加强境内企业境外发行证券和上市相关保密和档案管理工作的规定</w:t>
      </w:r>
      <w:r w:rsidRPr="00B13B4A">
        <w:rPr>
          <w:rFonts w:ascii="Arial" w:hAnsi="Arial" w:cs="Arial"/>
          <w:i/>
          <w:iCs/>
          <w:color w:val="0000FF"/>
          <w:sz w:val="20"/>
          <w:szCs w:val="20"/>
          <w:u w:val="single"/>
        </w:rPr>
        <w:t>) issued by the CSRC, Ministry of Finance of the PRC, National Administration of State Secrets Protection of the PRC, and National Archives Administration of the PRC (effective from 31 March 2023), as amended, supplemented or otherwise modified from time to time;</w:t>
      </w:r>
    </w:p>
    <w:p w14:paraId="4618A18C" w14:textId="77777777" w:rsidR="00F34F55" w:rsidRPr="00057C17" w:rsidRDefault="00F34F55" w:rsidP="00F34F55">
      <w:pPr>
        <w:jc w:val="both"/>
        <w:rPr>
          <w:rFonts w:ascii="Arial" w:hAnsi="Arial" w:cs="Arial"/>
          <w:i/>
          <w:iCs/>
          <w:color w:val="0000FF"/>
          <w:sz w:val="20"/>
          <w:szCs w:val="20"/>
        </w:rPr>
      </w:pPr>
    </w:p>
    <w:p w14:paraId="18BEB925" w14:textId="4FBE1036" w:rsidR="00654B2A" w:rsidRPr="00654B2A" w:rsidRDefault="00654B2A" w:rsidP="00654B2A">
      <w:pPr>
        <w:jc w:val="both"/>
        <w:rPr>
          <w:rFonts w:ascii="Arial" w:hAnsi="Arial" w:cs="Arial"/>
          <w:i/>
          <w:iCs/>
          <w:color w:val="0000FF"/>
          <w:sz w:val="20"/>
          <w:szCs w:val="20"/>
          <w:u w:val="single"/>
        </w:rPr>
      </w:pPr>
      <w:r w:rsidRPr="00654B2A">
        <w:rPr>
          <w:rFonts w:ascii="Arial" w:hAnsi="Arial" w:cs="Arial"/>
          <w:i/>
          <w:iCs/>
          <w:color w:val="0000FF"/>
          <w:sz w:val="20"/>
          <w:szCs w:val="20"/>
          <w:u w:val="single"/>
        </w:rPr>
        <w:t>"</w:t>
      </w:r>
      <w:r w:rsidRPr="00654B2A">
        <w:rPr>
          <w:rFonts w:ascii="Arial" w:hAnsi="Arial" w:cs="Arial"/>
          <w:b/>
          <w:bCs/>
          <w:i/>
          <w:iCs/>
          <w:color w:val="0000FF"/>
          <w:sz w:val="20"/>
          <w:szCs w:val="20"/>
          <w:u w:val="single"/>
        </w:rPr>
        <w:t>CSRC Filing Rules</w:t>
      </w:r>
      <w:r w:rsidRPr="00654B2A">
        <w:rPr>
          <w:rFonts w:ascii="Arial" w:hAnsi="Arial" w:cs="Arial"/>
          <w:i/>
          <w:iCs/>
          <w:color w:val="0000FF"/>
          <w:sz w:val="20"/>
          <w:szCs w:val="20"/>
          <w:u w:val="single"/>
        </w:rPr>
        <w:t>" means the Trial Administrative Measures of Overseas Securities Offering and Listing by Domestic Companies (</w:t>
      </w:r>
      <w:r w:rsidRPr="00654B2A">
        <w:rPr>
          <w:rFonts w:ascii="Arial" w:hAnsi="Arial" w:cs="Arial"/>
          <w:i/>
          <w:iCs/>
          <w:color w:val="0000FF"/>
          <w:sz w:val="20"/>
          <w:szCs w:val="20"/>
          <w:u w:val="single"/>
        </w:rPr>
        <w:t>境内企业境外发行证券和上市管理试行办法</w:t>
      </w:r>
      <w:r w:rsidRPr="00654B2A">
        <w:rPr>
          <w:rFonts w:ascii="Arial" w:hAnsi="Arial" w:cs="Arial"/>
          <w:i/>
          <w:iCs/>
          <w:color w:val="0000FF"/>
          <w:sz w:val="20"/>
          <w:szCs w:val="20"/>
          <w:u w:val="single"/>
        </w:rPr>
        <w:t xml:space="preserve">) and supporting guidelines issued by the CSRC </w:t>
      </w:r>
      <w:r w:rsidRPr="00654B2A">
        <w:rPr>
          <w:rFonts w:ascii="Arial" w:hAnsi="Arial" w:cs="Arial" w:hint="eastAsia"/>
          <w:i/>
          <w:iCs/>
          <w:color w:val="0000FF"/>
          <w:sz w:val="20"/>
          <w:szCs w:val="20"/>
          <w:u w:val="single"/>
        </w:rPr>
        <w:t>(</w:t>
      </w:r>
      <w:r w:rsidRPr="00654B2A">
        <w:rPr>
          <w:rFonts w:ascii="Arial" w:hAnsi="Arial" w:cs="Arial"/>
          <w:i/>
          <w:iCs/>
          <w:color w:val="0000FF"/>
          <w:sz w:val="20"/>
          <w:szCs w:val="20"/>
          <w:u w:val="single"/>
        </w:rPr>
        <w:t>effective from 31 March 2023), as amended, supplemented or otherwise modified from time to time;</w:t>
      </w:r>
    </w:p>
    <w:p w14:paraId="50CCEC57" w14:textId="77777777" w:rsidR="00F34F55" w:rsidRPr="00057C17" w:rsidRDefault="00F34F55" w:rsidP="00F34F55">
      <w:pPr>
        <w:jc w:val="both"/>
        <w:rPr>
          <w:rFonts w:ascii="Arial" w:hAnsi="Arial" w:cs="Arial"/>
          <w:i/>
          <w:iCs/>
          <w:color w:val="0000FF"/>
          <w:sz w:val="20"/>
          <w:szCs w:val="20"/>
          <w:u w:val="single"/>
        </w:rPr>
      </w:pPr>
    </w:p>
    <w:p w14:paraId="6093A3F0" w14:textId="77777777" w:rsidR="00F34F55" w:rsidRPr="00057C17" w:rsidRDefault="00F34F55" w:rsidP="00F34F55">
      <w:pPr>
        <w:jc w:val="both"/>
        <w:rPr>
          <w:rFonts w:ascii="Arial" w:hAnsi="Arial" w:cs="Arial"/>
          <w:i/>
          <w:iCs/>
          <w:color w:val="0000FF"/>
          <w:sz w:val="20"/>
          <w:szCs w:val="20"/>
          <w:u w:val="single"/>
        </w:rPr>
      </w:pPr>
      <w:r w:rsidRPr="00057C17">
        <w:rPr>
          <w:rFonts w:ascii="Arial" w:hAnsi="Arial" w:cs="Arial"/>
          <w:i/>
          <w:iCs/>
          <w:color w:val="0000FF"/>
          <w:sz w:val="20"/>
          <w:szCs w:val="20"/>
          <w:u w:val="single"/>
        </w:rPr>
        <w:t>"</w:t>
      </w:r>
      <w:r w:rsidRPr="00057C17">
        <w:rPr>
          <w:rFonts w:ascii="Arial" w:hAnsi="Arial" w:cs="Arial"/>
          <w:b/>
          <w:bCs/>
          <w:i/>
          <w:iCs/>
          <w:color w:val="0000FF"/>
          <w:sz w:val="20"/>
          <w:szCs w:val="20"/>
          <w:u w:val="single"/>
          <w:lang w:val="en-GB"/>
        </w:rPr>
        <w:t>CSRC Filing Report</w:t>
      </w:r>
      <w:r w:rsidRPr="00057C17">
        <w:rPr>
          <w:rFonts w:ascii="Arial" w:hAnsi="Arial" w:cs="Arial"/>
          <w:i/>
          <w:iCs/>
          <w:color w:val="0000FF"/>
          <w:sz w:val="20"/>
          <w:szCs w:val="20"/>
          <w:u w:val="single"/>
        </w:rPr>
        <w:t xml:space="preserve">" </w:t>
      </w:r>
      <w:r w:rsidRPr="00057C17">
        <w:rPr>
          <w:rFonts w:ascii="Arial" w:hAnsi="Arial" w:cs="Arial"/>
          <w:i/>
          <w:iCs/>
          <w:color w:val="0000FF"/>
          <w:sz w:val="20"/>
          <w:szCs w:val="20"/>
          <w:u w:val="single"/>
          <w:lang w:val="en-GB"/>
        </w:rPr>
        <w:t>means the filing report of the Company in relation to the [Global Offering], including any amendments, supplements and/or modifications thereof, submitted to the CSRC on [date] pursuant to Article 13 of the CSRC Filing Rules;</w:t>
      </w:r>
      <w:r w:rsidRPr="00F60123">
        <w:rPr>
          <w:rFonts w:ascii="Arial" w:hAnsi="Arial" w:cs="Arial"/>
          <w:i/>
          <w:iCs/>
          <w:color w:val="0000FF"/>
          <w:sz w:val="20"/>
          <w:szCs w:val="20"/>
          <w:vertAlign w:val="superscript"/>
          <w:lang w:val="en-GB"/>
        </w:rPr>
        <w:t>10</w:t>
      </w:r>
    </w:p>
    <w:p w14:paraId="1B052254" w14:textId="77777777" w:rsidR="00F34F55" w:rsidRPr="00057C17" w:rsidRDefault="00F34F55" w:rsidP="00F34F55">
      <w:pPr>
        <w:jc w:val="both"/>
        <w:rPr>
          <w:rFonts w:ascii="Arial" w:hAnsi="Arial" w:cs="Arial"/>
          <w:i/>
          <w:iCs/>
          <w:color w:val="0000FF"/>
          <w:sz w:val="20"/>
          <w:szCs w:val="20"/>
          <w:u w:val="single"/>
        </w:rPr>
      </w:pPr>
    </w:p>
    <w:p w14:paraId="2F02B8D3" w14:textId="77777777" w:rsidR="00F34F55" w:rsidRPr="00057C17" w:rsidRDefault="00F34F55" w:rsidP="00F34F55">
      <w:pPr>
        <w:jc w:val="both"/>
        <w:rPr>
          <w:rFonts w:ascii="Arial" w:hAnsi="Arial" w:cs="Arial"/>
          <w:i/>
          <w:iCs/>
          <w:color w:val="0000FF"/>
          <w:sz w:val="20"/>
          <w:szCs w:val="20"/>
          <w:u w:val="single"/>
          <w:lang w:val="en-GB"/>
        </w:rPr>
      </w:pPr>
      <w:r w:rsidRPr="00057C17">
        <w:rPr>
          <w:rFonts w:ascii="Arial" w:hAnsi="Arial" w:cs="Arial"/>
          <w:i/>
          <w:iCs/>
          <w:color w:val="0000FF"/>
          <w:sz w:val="20"/>
          <w:szCs w:val="20"/>
          <w:u w:val="single"/>
        </w:rPr>
        <w:t>"</w:t>
      </w:r>
      <w:r w:rsidRPr="00057C17">
        <w:rPr>
          <w:rFonts w:ascii="Arial" w:hAnsi="Arial" w:cs="Arial"/>
          <w:b/>
          <w:bCs/>
          <w:i/>
          <w:iCs/>
          <w:color w:val="0000FF"/>
          <w:sz w:val="20"/>
          <w:szCs w:val="20"/>
          <w:u w:val="single"/>
          <w:lang w:val="en-GB"/>
        </w:rPr>
        <w:t>CSRC Filing(s)</w:t>
      </w:r>
      <w:r w:rsidRPr="00057C17">
        <w:rPr>
          <w:rFonts w:ascii="Arial" w:hAnsi="Arial" w:cs="Arial"/>
          <w:i/>
          <w:iCs/>
          <w:color w:val="0000FF"/>
          <w:sz w:val="20"/>
          <w:szCs w:val="20"/>
          <w:u w:val="single"/>
        </w:rPr>
        <w:t xml:space="preserve">" </w:t>
      </w:r>
      <w:r w:rsidRPr="00057C17">
        <w:rPr>
          <w:rFonts w:ascii="Arial" w:hAnsi="Arial" w:cs="Arial"/>
          <w:i/>
          <w:iCs/>
          <w:color w:val="0000FF"/>
          <w:sz w:val="20"/>
          <w:szCs w:val="20"/>
          <w:u w:val="single"/>
          <w:lang w:val="en-GB"/>
        </w:rPr>
        <w:t>means any letters, filings, correspondences,</w:t>
      </w:r>
      <w:r w:rsidRPr="00057C17">
        <w:rPr>
          <w:rFonts w:ascii="Arial" w:hAnsi="Arial" w:cs="Arial"/>
          <w:i/>
          <w:iCs/>
          <w:sz w:val="20"/>
          <w:szCs w:val="20"/>
          <w:u w:val="single"/>
        </w:rPr>
        <w:t xml:space="preserve"> </w:t>
      </w:r>
      <w:r w:rsidRPr="00057C17">
        <w:rPr>
          <w:rFonts w:ascii="Arial" w:hAnsi="Arial" w:cs="Arial"/>
          <w:i/>
          <w:iCs/>
          <w:color w:val="0000FF"/>
          <w:sz w:val="20"/>
          <w:szCs w:val="20"/>
          <w:u w:val="single"/>
        </w:rPr>
        <w:t>communications, documents,</w:t>
      </w:r>
      <w:r w:rsidRPr="00057C17">
        <w:rPr>
          <w:rFonts w:ascii="Arial" w:hAnsi="Arial" w:cs="Arial"/>
          <w:i/>
          <w:iCs/>
          <w:color w:val="0000FF"/>
          <w:sz w:val="20"/>
          <w:szCs w:val="20"/>
          <w:u w:val="single"/>
          <w:lang w:val="en-GB"/>
        </w:rPr>
        <w:t xml:space="preserve"> responses, undertakings and submissions in any form, including any amendments, supplements and/or modifications thereof, made or to be made to the CSRC, </w:t>
      </w:r>
      <w:r w:rsidRPr="00057C17">
        <w:rPr>
          <w:rFonts w:ascii="Arial" w:hAnsi="Arial" w:cs="Arial"/>
          <w:i/>
          <w:iCs/>
          <w:color w:val="0000FF"/>
          <w:sz w:val="20"/>
          <w:szCs w:val="20"/>
          <w:u w:val="single"/>
        </w:rPr>
        <w:t xml:space="preserve">relating to or in connection with </w:t>
      </w:r>
      <w:r w:rsidRPr="00057C17">
        <w:rPr>
          <w:rFonts w:ascii="Arial" w:hAnsi="Arial" w:cs="Arial"/>
          <w:i/>
          <w:iCs/>
          <w:color w:val="0000FF"/>
          <w:sz w:val="20"/>
          <w:szCs w:val="20"/>
          <w:u w:val="single"/>
          <w:lang w:val="en-GB"/>
        </w:rPr>
        <w:t>the [Global Offering] pursuant to the CSRC Filing Rules and other applicable rules and requirements of the CSRC (including, without limitation, the CSRC Filing Report);</w:t>
      </w:r>
      <w:r w:rsidRPr="00057C17">
        <w:rPr>
          <w:rStyle w:val="FootnoteReference"/>
          <w:rFonts w:ascii="Arial" w:hAnsi="Arial" w:cs="Arial"/>
          <w:color w:val="0000FF"/>
        </w:rPr>
        <w:t xml:space="preserve"> </w:t>
      </w:r>
      <w:r w:rsidRPr="006C0328">
        <w:rPr>
          <w:rStyle w:val="FootnoteReference"/>
          <w:rFonts w:ascii="Arial" w:hAnsi="Arial" w:cs="Arial"/>
          <w:i/>
          <w:iCs/>
          <w:color w:val="0000FF"/>
        </w:rPr>
        <w:footnoteReference w:id="10"/>
      </w:r>
    </w:p>
    <w:p w14:paraId="167934FF" w14:textId="77777777" w:rsidR="00F34F55" w:rsidRPr="00057C17" w:rsidRDefault="00F34F55" w:rsidP="00F34F55">
      <w:pPr>
        <w:jc w:val="both"/>
        <w:rPr>
          <w:rFonts w:ascii="Arial" w:hAnsi="Arial" w:cs="Arial"/>
          <w:i/>
          <w:iCs/>
          <w:color w:val="0000FF"/>
          <w:sz w:val="20"/>
          <w:szCs w:val="20"/>
          <w:u w:val="single"/>
          <w:lang w:val="en-GB"/>
        </w:rPr>
      </w:pPr>
    </w:p>
    <w:p w14:paraId="42F2D2E8" w14:textId="77777777" w:rsidR="00F34F55" w:rsidRPr="00057C17" w:rsidRDefault="00F34F55" w:rsidP="00F34F55">
      <w:pPr>
        <w:jc w:val="both"/>
        <w:rPr>
          <w:rFonts w:ascii="Arial" w:hAnsi="Arial" w:cs="Arial"/>
          <w:i/>
          <w:iCs/>
          <w:color w:val="0000FF"/>
          <w:sz w:val="20"/>
          <w:szCs w:val="20"/>
          <w:u w:val="single"/>
        </w:rPr>
      </w:pPr>
      <w:r w:rsidRPr="00057C17">
        <w:rPr>
          <w:rFonts w:ascii="Arial" w:hAnsi="Arial" w:cs="Arial"/>
          <w:i/>
          <w:iCs/>
          <w:color w:val="0000FF"/>
          <w:sz w:val="20"/>
          <w:szCs w:val="20"/>
          <w:u w:val="single"/>
        </w:rPr>
        <w:t>"</w:t>
      </w:r>
      <w:r w:rsidRPr="00057C17">
        <w:rPr>
          <w:rFonts w:ascii="Arial" w:hAnsi="Arial" w:cs="Arial"/>
          <w:b/>
          <w:bCs/>
          <w:i/>
          <w:iCs/>
          <w:color w:val="0000FF"/>
          <w:sz w:val="20"/>
          <w:szCs w:val="20"/>
          <w:u w:val="single"/>
        </w:rPr>
        <w:t>CSRC Rules</w:t>
      </w:r>
      <w:r w:rsidRPr="00057C17">
        <w:rPr>
          <w:rFonts w:ascii="Arial" w:hAnsi="Arial" w:cs="Arial"/>
          <w:i/>
          <w:iCs/>
          <w:color w:val="0000FF"/>
          <w:sz w:val="20"/>
          <w:szCs w:val="20"/>
          <w:u w:val="single"/>
        </w:rPr>
        <w:t>" means the CSRC Filing Rules and the CSRC Archive Rules;</w:t>
      </w:r>
    </w:p>
    <w:p w14:paraId="7891F7ED" w14:textId="77777777" w:rsidR="00F34F55" w:rsidRPr="00057C17" w:rsidRDefault="00F34F55" w:rsidP="00F34F55">
      <w:pPr>
        <w:jc w:val="both"/>
        <w:rPr>
          <w:rFonts w:ascii="Arial" w:hAnsi="Arial" w:cs="Arial"/>
          <w:i/>
          <w:iCs/>
          <w:color w:val="0000FF"/>
          <w:sz w:val="20"/>
          <w:szCs w:val="20"/>
          <w:u w:val="single"/>
        </w:rPr>
      </w:pPr>
    </w:p>
    <w:p w14:paraId="12E143A6" w14:textId="77777777" w:rsidR="00F34F55" w:rsidRPr="00057C17" w:rsidRDefault="00F34F55" w:rsidP="00F34F55">
      <w:pPr>
        <w:jc w:val="both"/>
        <w:rPr>
          <w:rFonts w:ascii="Arial" w:hAnsi="Arial" w:cs="Arial"/>
          <w:i/>
          <w:iCs/>
          <w:sz w:val="20"/>
          <w:szCs w:val="20"/>
          <w:lang w:val="en-GB"/>
        </w:rPr>
      </w:pPr>
      <w:r w:rsidRPr="00057C17">
        <w:rPr>
          <w:rFonts w:ascii="Arial" w:hAnsi="Arial" w:cs="Arial"/>
          <w:i/>
          <w:iCs/>
          <w:sz w:val="20"/>
          <w:szCs w:val="20"/>
          <w:lang w:val="en-GB"/>
        </w:rPr>
        <w:t>"</w:t>
      </w:r>
      <w:r w:rsidRPr="00057C17">
        <w:rPr>
          <w:rFonts w:ascii="Arial" w:hAnsi="Arial" w:cs="Arial"/>
          <w:b/>
          <w:bCs/>
          <w:i/>
          <w:iCs/>
          <w:sz w:val="20"/>
          <w:szCs w:val="20"/>
          <w:lang w:val="en-GB"/>
        </w:rPr>
        <w:t>Laws</w:t>
      </w:r>
      <w:r w:rsidRPr="00057C17">
        <w:rPr>
          <w:rFonts w:ascii="Arial" w:hAnsi="Arial" w:cs="Arial"/>
          <w:i/>
          <w:iCs/>
          <w:sz w:val="20"/>
          <w:szCs w:val="20"/>
          <w:lang w:val="en-GB"/>
        </w:rPr>
        <w:t xml:space="preserve">" means all laws, rules, regulations, guidelines, opinions, notices, circulars, orders, codes, policies, consents, judgments, decrees or rulings of any Governmental Authority whether national, federal, provincial, regional, state, municipal or local, domestic or foreign (including, without limitation, </w:t>
      </w:r>
      <w:r w:rsidRPr="00057C17">
        <w:rPr>
          <w:rFonts w:ascii="Arial" w:hAnsi="Arial" w:cs="Arial"/>
          <w:i/>
          <w:iCs/>
          <w:color w:val="0000FF"/>
          <w:sz w:val="20"/>
          <w:szCs w:val="20"/>
          <w:u w:val="single"/>
          <w:lang w:val="en-GB"/>
        </w:rPr>
        <w:t>the CSRC,</w:t>
      </w:r>
      <w:r w:rsidRPr="00057C17">
        <w:rPr>
          <w:rFonts w:ascii="Arial" w:hAnsi="Arial" w:cs="Arial"/>
          <w:i/>
          <w:iCs/>
          <w:sz w:val="20"/>
          <w:szCs w:val="20"/>
          <w:lang w:val="en-GB"/>
        </w:rPr>
        <w:t xml:space="preserve"> the </w:t>
      </w:r>
      <w:r w:rsidRPr="00057C17">
        <w:rPr>
          <w:rFonts w:ascii="Arial" w:hAnsi="Arial" w:cs="Arial"/>
          <w:i/>
          <w:iCs/>
          <w:sz w:val="20"/>
          <w:szCs w:val="20"/>
          <w:lang w:val="en-GB"/>
        </w:rPr>
        <w:lastRenderedPageBreak/>
        <w:t>[Stock Exchange] and the [to specify name of securities regulator in which the [Global Offering] takes place]) of all relevant jurisdictions (including, without limitation, [jurisdictions in which the [Global Offering] takes place, e.g. Hong Kong, the United States, and other relevant jurisdictions]</w:t>
      </w:r>
      <w:r w:rsidRPr="00057C17">
        <w:rPr>
          <w:rFonts w:ascii="Arial" w:hAnsi="Arial" w:cs="Arial"/>
          <w:i/>
          <w:iCs/>
          <w:color w:val="0000FF"/>
          <w:sz w:val="20"/>
          <w:szCs w:val="20"/>
          <w:u w:val="single"/>
          <w:lang w:val="en-GB"/>
        </w:rPr>
        <w:t xml:space="preserve"> and the PRC</w:t>
      </w:r>
      <w:r w:rsidRPr="00057C17">
        <w:rPr>
          <w:rFonts w:ascii="Arial" w:hAnsi="Arial" w:cs="Arial"/>
          <w:i/>
          <w:iCs/>
          <w:sz w:val="20"/>
          <w:szCs w:val="20"/>
          <w:lang w:val="en-GB"/>
        </w:rPr>
        <w:t>)</w:t>
      </w:r>
      <w:r>
        <w:rPr>
          <w:rFonts w:ascii="Arial" w:hAnsi="Arial" w:cs="Arial"/>
          <w:i/>
          <w:iCs/>
          <w:sz w:val="20"/>
          <w:szCs w:val="20"/>
          <w:lang w:val="en-GB"/>
        </w:rPr>
        <w:t xml:space="preserve"> (including, without limitation, [the Listing Rules, Code of Conduct, Companies Ordinance, Companies (Winding Up and Miscellaneous Provisions) Ordinance, </w:t>
      </w:r>
      <w:r w:rsidRPr="00602369">
        <w:rPr>
          <w:rFonts w:ascii="Arial" w:hAnsi="Arial" w:cs="Arial"/>
          <w:i/>
          <w:iCs/>
          <w:color w:val="0000FF"/>
          <w:sz w:val="20"/>
          <w:szCs w:val="20"/>
          <w:u w:val="single"/>
          <w:lang w:val="en-GB"/>
        </w:rPr>
        <w:t>and] the CSRC Rules</w:t>
      </w:r>
      <w:r w:rsidRPr="00057C17">
        <w:rPr>
          <w:rFonts w:ascii="Arial" w:hAnsi="Arial" w:cs="Arial"/>
          <w:i/>
          <w:iCs/>
          <w:sz w:val="20"/>
          <w:szCs w:val="20"/>
          <w:lang w:val="en-GB"/>
        </w:rPr>
        <w:t>;</w:t>
      </w:r>
      <w:r w:rsidRPr="00057C17">
        <w:rPr>
          <w:rStyle w:val="FootnoteReference"/>
          <w:rFonts w:ascii="Arial" w:hAnsi="Arial" w:cs="Arial"/>
          <w:i/>
          <w:iCs/>
          <w:lang w:val="en-GB"/>
        </w:rPr>
        <w:footnoteReference w:id="11"/>
      </w:r>
    </w:p>
    <w:p w14:paraId="66ECF737" w14:textId="77777777" w:rsidR="00F34F55" w:rsidRPr="00057C17" w:rsidRDefault="00F34F55" w:rsidP="00F34F55">
      <w:pPr>
        <w:jc w:val="both"/>
        <w:rPr>
          <w:rFonts w:ascii="Arial" w:hAnsi="Arial" w:cs="Arial"/>
          <w:i/>
          <w:iCs/>
          <w:sz w:val="20"/>
          <w:szCs w:val="20"/>
          <w:lang w:val="en-GB"/>
        </w:rPr>
      </w:pPr>
    </w:p>
    <w:p w14:paraId="2BD4F6DD" w14:textId="77777777" w:rsidR="00F34F55" w:rsidRPr="00057C17" w:rsidRDefault="00F34F55" w:rsidP="00F34F55">
      <w:pPr>
        <w:pStyle w:val="ListParagraph"/>
        <w:numPr>
          <w:ilvl w:val="0"/>
          <w:numId w:val="17"/>
        </w:numPr>
        <w:ind w:left="720" w:hanging="720"/>
        <w:rPr>
          <w:rFonts w:ascii="Arial" w:hAnsi="Arial" w:cs="Arial"/>
          <w:b/>
          <w:bCs/>
          <w:sz w:val="20"/>
          <w:szCs w:val="20"/>
        </w:rPr>
      </w:pPr>
      <w:r w:rsidRPr="00057C17">
        <w:rPr>
          <w:rFonts w:ascii="Arial" w:hAnsi="Arial" w:cs="Arial"/>
          <w:b/>
          <w:bCs/>
          <w:sz w:val="20"/>
          <w:szCs w:val="20"/>
        </w:rPr>
        <w:t>Representations and Warranties of the Company</w:t>
      </w:r>
      <w:r w:rsidRPr="00057C17">
        <w:rPr>
          <w:rStyle w:val="FootnoteReference"/>
          <w:rFonts w:ascii="Arial" w:hAnsi="Arial" w:cs="Arial"/>
          <w:lang w:val="en-GB"/>
        </w:rPr>
        <w:footnoteReference w:id="12"/>
      </w:r>
    </w:p>
    <w:p w14:paraId="240F35C2" w14:textId="77777777" w:rsidR="00F34F55" w:rsidRPr="00057C17" w:rsidRDefault="00F34F55" w:rsidP="00F34F55">
      <w:pPr>
        <w:rPr>
          <w:rFonts w:ascii="Arial" w:hAnsi="Arial" w:cs="Arial"/>
          <w:b/>
          <w:bCs/>
          <w:sz w:val="20"/>
          <w:szCs w:val="20"/>
        </w:rPr>
      </w:pPr>
    </w:p>
    <w:p w14:paraId="768E132A" w14:textId="77777777" w:rsidR="00F34F55" w:rsidRPr="00057C17" w:rsidRDefault="00F34F55" w:rsidP="00F34F55">
      <w:pPr>
        <w:jc w:val="both"/>
        <w:rPr>
          <w:rFonts w:ascii="Arial" w:hAnsi="Arial" w:cs="Arial"/>
          <w:sz w:val="20"/>
          <w:szCs w:val="20"/>
          <w:lang w:val="en-GB"/>
        </w:rPr>
      </w:pPr>
      <w:r w:rsidRPr="00057C17">
        <w:rPr>
          <w:rFonts w:ascii="Arial" w:hAnsi="Arial" w:cs="Arial"/>
          <w:sz w:val="20"/>
          <w:szCs w:val="20"/>
          <w:lang w:val="en-GB"/>
        </w:rPr>
        <w:t>Consider adding or revising the following representations and warranties of the Company (with modifications, depending on the circumstances) which are set out in the underwriting agreements:</w:t>
      </w:r>
      <w:r w:rsidRPr="00057C17">
        <w:rPr>
          <w:rFonts w:ascii="Arial" w:hAnsi="Arial" w:cs="Arial"/>
          <w:sz w:val="20"/>
          <w:szCs w:val="20"/>
          <w:vertAlign w:val="superscript"/>
          <w:lang w:val="en-GB"/>
        </w:rPr>
        <w:t xml:space="preserve"> </w:t>
      </w:r>
    </w:p>
    <w:p w14:paraId="43821B3C" w14:textId="77777777" w:rsidR="00F34F55" w:rsidRPr="00057C17" w:rsidRDefault="00F34F55" w:rsidP="00F34F55">
      <w:pPr>
        <w:pStyle w:val="AONormal"/>
        <w:ind w:left="720"/>
        <w:jc w:val="both"/>
        <w:rPr>
          <w:rFonts w:ascii="Arial" w:hAnsi="Arial" w:cs="Arial"/>
          <w:b/>
          <w:sz w:val="20"/>
          <w:szCs w:val="20"/>
        </w:rPr>
      </w:pPr>
    </w:p>
    <w:p w14:paraId="715B92B4" w14:textId="77777777" w:rsidR="00F34F55" w:rsidRPr="00057C17" w:rsidRDefault="00F34F55" w:rsidP="00F34F55">
      <w:pPr>
        <w:pStyle w:val="AONormal"/>
        <w:numPr>
          <w:ilvl w:val="0"/>
          <w:numId w:val="19"/>
        </w:numPr>
        <w:ind w:hanging="720"/>
        <w:jc w:val="both"/>
        <w:rPr>
          <w:rFonts w:ascii="Arial" w:hAnsi="Arial" w:cs="Arial"/>
          <w:b/>
          <w:sz w:val="20"/>
          <w:szCs w:val="20"/>
        </w:rPr>
      </w:pPr>
      <w:r w:rsidRPr="00057C17">
        <w:rPr>
          <w:rFonts w:ascii="Arial" w:hAnsi="Arial" w:cs="Arial"/>
          <w:b/>
          <w:sz w:val="20"/>
          <w:szCs w:val="20"/>
        </w:rPr>
        <w:t>Accuracy and adequacy of information</w:t>
      </w:r>
    </w:p>
    <w:p w14:paraId="6117EF49" w14:textId="77777777" w:rsidR="00F34F55" w:rsidRPr="00057C17" w:rsidRDefault="00F34F55" w:rsidP="00F34F55">
      <w:pPr>
        <w:pStyle w:val="AONormal"/>
        <w:ind w:left="360"/>
        <w:rPr>
          <w:rFonts w:ascii="Arial" w:hAnsi="Arial" w:cs="Arial"/>
          <w:sz w:val="20"/>
          <w:szCs w:val="20"/>
        </w:rPr>
      </w:pPr>
    </w:p>
    <w:p w14:paraId="6E43B2EF" w14:textId="77777777" w:rsidR="00F34F55" w:rsidRPr="00057C17" w:rsidRDefault="00F34F55" w:rsidP="00F34F55">
      <w:pPr>
        <w:pStyle w:val="ListParagraph"/>
        <w:numPr>
          <w:ilvl w:val="0"/>
          <w:numId w:val="21"/>
        </w:numPr>
        <w:ind w:left="1440" w:hanging="720"/>
        <w:jc w:val="both"/>
        <w:rPr>
          <w:rFonts w:ascii="Arial" w:eastAsiaTheme="minorHAnsi" w:hAnsi="Arial" w:cs="Arial"/>
          <w:i/>
          <w:iCs/>
          <w:sz w:val="20"/>
          <w:szCs w:val="20"/>
          <w:lang w:val="en-GB" w:eastAsia="en-US"/>
        </w:rPr>
      </w:pPr>
      <w:r w:rsidRPr="00057C17">
        <w:rPr>
          <w:rFonts w:ascii="Arial" w:eastAsiaTheme="minorHAnsi" w:hAnsi="Arial" w:cs="Arial"/>
          <w:i/>
          <w:iCs/>
          <w:color w:val="0000FF"/>
          <w:sz w:val="20"/>
          <w:szCs w:val="20"/>
          <w:u w:val="single"/>
          <w:lang w:val="en-GB" w:eastAsia="en-US"/>
        </w:rPr>
        <w:t>Each of the CSRC Filings is and remains complete, true and accurate and not misleading in any respect, and does not omit any information which would make the statements made therein, in light of the circumstances under which they were made, misleading in any respect.</w:t>
      </w:r>
      <w:r w:rsidRPr="00057C17">
        <w:rPr>
          <w:rFonts w:ascii="Arial" w:eastAsiaTheme="minorHAnsi" w:hAnsi="Arial" w:cs="Arial"/>
          <w:i/>
          <w:iCs/>
          <w:sz w:val="20"/>
          <w:szCs w:val="20"/>
          <w:lang w:val="en-GB" w:eastAsia="en-US"/>
        </w:rPr>
        <w:t xml:space="preserve"> </w:t>
      </w:r>
    </w:p>
    <w:p w14:paraId="36347ED9" w14:textId="77777777" w:rsidR="00F34F55" w:rsidRPr="00057C17" w:rsidRDefault="00F34F55" w:rsidP="00F34F55">
      <w:pPr>
        <w:pStyle w:val="ListParagraph"/>
        <w:ind w:left="1440"/>
        <w:jc w:val="both"/>
        <w:rPr>
          <w:rFonts w:ascii="Arial" w:eastAsiaTheme="minorHAnsi" w:hAnsi="Arial" w:cs="Arial"/>
          <w:i/>
          <w:iCs/>
          <w:sz w:val="20"/>
          <w:szCs w:val="20"/>
          <w:lang w:val="en-GB" w:eastAsia="en-US"/>
        </w:rPr>
      </w:pPr>
    </w:p>
    <w:p w14:paraId="16F326C6" w14:textId="77777777" w:rsidR="00F34F55" w:rsidRPr="00057C17" w:rsidRDefault="00F34F55" w:rsidP="00F34F55">
      <w:pPr>
        <w:pStyle w:val="ListParagraph"/>
        <w:numPr>
          <w:ilvl w:val="0"/>
          <w:numId w:val="21"/>
        </w:numPr>
        <w:ind w:left="1440" w:hanging="720"/>
        <w:jc w:val="both"/>
        <w:rPr>
          <w:rFonts w:ascii="Arial" w:eastAsiaTheme="minorHAnsi" w:hAnsi="Arial" w:cs="Arial"/>
          <w:i/>
          <w:iCs/>
          <w:sz w:val="20"/>
          <w:szCs w:val="20"/>
          <w:lang w:val="en-GB" w:eastAsia="en-US"/>
        </w:rPr>
      </w:pPr>
      <w:r w:rsidRPr="00057C17">
        <w:rPr>
          <w:rFonts w:ascii="Arial" w:eastAsiaTheme="minorHAnsi" w:hAnsi="Arial" w:cs="Arial"/>
          <w:i/>
          <w:iCs/>
          <w:sz w:val="20"/>
          <w:szCs w:val="20"/>
          <w:lang w:val="en-GB" w:eastAsia="en-US"/>
        </w:rPr>
        <w:t>All information disclosed or made available in writing or orally and used as the basis of information contained in each of the [Hong Kong Pubic Offering Documents, Preliminary Offering Circular, Disclosure Package, the Final Offering Circular</w:t>
      </w:r>
      <w:r w:rsidRPr="00037891">
        <w:rPr>
          <w:rFonts w:ascii="Arial" w:eastAsiaTheme="minorHAnsi" w:hAnsi="Arial" w:cs="Arial"/>
          <w:i/>
          <w:iCs/>
          <w:sz w:val="20"/>
          <w:szCs w:val="20"/>
          <w:lang w:val="en-GB" w:eastAsia="en-US"/>
        </w:rPr>
        <w:t>,</w:t>
      </w:r>
      <w:r w:rsidRPr="00037891">
        <w:rPr>
          <w:rStyle w:val="FootnoteReference"/>
          <w:rFonts w:ascii="Arial" w:hAnsi="Arial" w:cs="Arial"/>
          <w:i/>
          <w:iCs/>
          <w:lang w:val="en-GB" w:eastAsia="en-US"/>
        </w:rPr>
        <w:footnoteReference w:id="13"/>
      </w:r>
      <w:r w:rsidRPr="00057C17">
        <w:rPr>
          <w:rFonts w:ascii="Arial" w:eastAsiaTheme="minorHAnsi" w:hAnsi="Arial" w:cs="Arial"/>
          <w:i/>
          <w:iCs/>
          <w:sz w:val="20"/>
          <w:szCs w:val="20"/>
          <w:u w:val="single"/>
          <w:lang w:val="en-GB" w:eastAsia="en-US"/>
        </w:rPr>
        <w:t>]</w:t>
      </w:r>
      <w:r w:rsidRPr="00057C17">
        <w:rPr>
          <w:rFonts w:ascii="Arial" w:eastAsiaTheme="minorHAnsi" w:hAnsi="Arial" w:cs="Arial"/>
          <w:i/>
          <w:iCs/>
          <w:color w:val="0000FF"/>
          <w:sz w:val="20"/>
          <w:szCs w:val="20"/>
          <w:u w:val="single"/>
          <w:lang w:val="en-GB" w:eastAsia="en-US"/>
        </w:rPr>
        <w:t xml:space="preserve"> the CSRC Filings,</w:t>
      </w:r>
      <w:r w:rsidRPr="00057C17">
        <w:rPr>
          <w:rFonts w:ascii="Arial" w:eastAsiaTheme="minorHAnsi" w:hAnsi="Arial" w:cs="Arial"/>
          <w:i/>
          <w:iCs/>
          <w:color w:val="0000FF"/>
          <w:sz w:val="20"/>
          <w:szCs w:val="20"/>
          <w:lang w:val="en-GB" w:eastAsia="en-US"/>
        </w:rPr>
        <w:t xml:space="preserve"> </w:t>
      </w:r>
      <w:r w:rsidRPr="00057C17">
        <w:rPr>
          <w:rFonts w:ascii="Arial" w:eastAsiaTheme="minorHAnsi" w:hAnsi="Arial" w:cs="Arial"/>
          <w:i/>
          <w:iCs/>
          <w:sz w:val="20"/>
          <w:szCs w:val="20"/>
          <w:lang w:val="en-GB" w:eastAsia="en-US"/>
        </w:rPr>
        <w:t>and the answers and documents referred to in the Verification Notes (and any new or additional information serving to update or amend such information disclosed or made available prior to the date of this Agreement) by or on behalf of the Company and/or any other member of the Group, and/or any of their respective directors, [promoters, supervisors,] officers, employees, Affiliates or agents, to [the Sole Sponsor/Joint Sponsors,] the Global Coordinator(s), the Underwriter(s), [the Sponsor-OC(s), the OC(s), the CMI(s),] the Reporting Accountants, [the Internal Control Consultant, the Industry Consultant] and/or the legal and other professional advisers for the Company</w:t>
      </w:r>
      <w:r w:rsidRPr="00057C17">
        <w:rPr>
          <w:rStyle w:val="FootnoteReference"/>
          <w:rFonts w:ascii="Arial" w:hAnsi="Arial" w:cs="Arial"/>
          <w:i/>
          <w:iCs/>
          <w:lang w:val="en-GB" w:eastAsia="en-US"/>
        </w:rPr>
        <w:footnoteReference w:id="14"/>
      </w:r>
      <w:r w:rsidRPr="00057C17">
        <w:rPr>
          <w:rFonts w:ascii="Arial" w:eastAsiaTheme="minorHAnsi" w:hAnsi="Arial" w:cs="Arial"/>
          <w:i/>
          <w:iCs/>
          <w:sz w:val="20"/>
          <w:szCs w:val="20"/>
          <w:lang w:val="en-GB" w:eastAsia="en-US"/>
        </w:rPr>
        <w:t xml:space="preserve"> for the purposes of the [Global Offering] and/or the listing of the Shares on the [Stock Exchange] (including, without limitation, for the purpose of replying to queries and comments raised by </w:t>
      </w:r>
      <w:r w:rsidRPr="00057C17">
        <w:rPr>
          <w:rFonts w:ascii="Arial" w:eastAsiaTheme="minorHAnsi" w:hAnsi="Arial" w:cs="Arial"/>
          <w:i/>
          <w:iCs/>
          <w:color w:val="0000FF"/>
          <w:sz w:val="20"/>
          <w:szCs w:val="20"/>
          <w:u w:val="single"/>
          <w:lang w:val="en-GB" w:eastAsia="en-US"/>
        </w:rPr>
        <w:t>the CSRC,</w:t>
      </w:r>
      <w:r w:rsidRPr="00057C17">
        <w:rPr>
          <w:rFonts w:ascii="Arial" w:eastAsiaTheme="minorHAnsi" w:hAnsi="Arial" w:cs="Arial"/>
          <w:i/>
          <w:iCs/>
          <w:color w:val="0000FF"/>
          <w:sz w:val="20"/>
          <w:szCs w:val="20"/>
          <w:lang w:val="en-GB" w:eastAsia="en-US"/>
        </w:rPr>
        <w:t xml:space="preserve"> </w:t>
      </w:r>
      <w:r w:rsidRPr="00057C17">
        <w:rPr>
          <w:rFonts w:ascii="Arial" w:eastAsiaTheme="minorHAnsi" w:hAnsi="Arial" w:cs="Arial"/>
          <w:i/>
          <w:iCs/>
          <w:sz w:val="20"/>
          <w:szCs w:val="20"/>
          <w:lang w:val="en-GB" w:eastAsia="en-US"/>
        </w:rPr>
        <w:t xml:space="preserve">the </w:t>
      </w:r>
      <w:r w:rsidRPr="00057C17">
        <w:rPr>
          <w:rFonts w:ascii="Arial" w:hAnsi="Arial" w:cs="Arial"/>
          <w:i/>
          <w:iCs/>
          <w:sz w:val="20"/>
          <w:szCs w:val="20"/>
          <w:lang w:val="en-GB"/>
        </w:rPr>
        <w:t>[Stock Exchange] and the [to specify name of securities regulator in which the [Global Offering] takes place]</w:t>
      </w:r>
      <w:r w:rsidRPr="00057C17">
        <w:rPr>
          <w:rFonts w:ascii="Arial" w:eastAsiaTheme="minorHAnsi" w:hAnsi="Arial" w:cs="Arial"/>
          <w:i/>
          <w:iCs/>
          <w:sz w:val="20"/>
          <w:szCs w:val="20"/>
          <w:lang w:val="en-GB" w:eastAsia="en-US"/>
        </w:rPr>
        <w:t xml:space="preserve"> (including, without limitation, the answers and documents contained in or referred to in the Verification Notes, and the information, answers and documents used as the basis of information contained in the [Hong Kong Pubic Offering Documents, Preliminary Offering Circular, Disclosure Package, the Final Offering Circular</w:t>
      </w:r>
      <w:r w:rsidRPr="00057C17">
        <w:rPr>
          <w:rFonts w:ascii="Arial" w:eastAsiaTheme="minorHAnsi" w:hAnsi="Arial" w:cs="Arial"/>
          <w:i/>
          <w:iCs/>
          <w:color w:val="0000FF"/>
          <w:sz w:val="20"/>
          <w:szCs w:val="20"/>
          <w:u w:val="single"/>
          <w:lang w:val="en-GB" w:eastAsia="en-US"/>
        </w:rPr>
        <w:t xml:space="preserve"> or] the CSRC Filings, </w:t>
      </w:r>
      <w:r w:rsidRPr="00057C17">
        <w:rPr>
          <w:rFonts w:ascii="Arial" w:eastAsiaTheme="minorHAnsi" w:hAnsi="Arial" w:cs="Arial"/>
          <w:i/>
          <w:iCs/>
          <w:sz w:val="20"/>
          <w:szCs w:val="20"/>
          <w:lang w:val="en-GB" w:eastAsia="en-US"/>
        </w:rPr>
        <w:t xml:space="preserve">or provided for or in the course of due diligence </w:t>
      </w:r>
      <w:r w:rsidRPr="00057C17">
        <w:rPr>
          <w:rFonts w:ascii="Arial" w:eastAsiaTheme="minorHAnsi" w:hAnsi="Arial" w:cs="Arial"/>
          <w:i/>
          <w:iCs/>
          <w:color w:val="0000FF"/>
          <w:sz w:val="20"/>
          <w:szCs w:val="20"/>
          <w:u w:val="single"/>
          <w:lang w:val="en-GB" w:eastAsia="en-US"/>
        </w:rPr>
        <w:t xml:space="preserve">or the discharge by the [Sole Sponsor/Joint Sponsors], </w:t>
      </w:r>
      <w:r w:rsidRPr="00057C17">
        <w:rPr>
          <w:rFonts w:ascii="Arial" w:eastAsiaTheme="minorHAnsi" w:hAnsi="Arial" w:cs="Arial"/>
          <w:i/>
          <w:iCs/>
          <w:color w:val="0000FF"/>
          <w:sz w:val="20"/>
          <w:szCs w:val="20"/>
          <w:u w:val="single"/>
          <w:lang w:val="en-GB" w:eastAsia="en-US"/>
        </w:rPr>
        <w:lastRenderedPageBreak/>
        <w:t>the Global Coordinator(s) or the Underwriter(s) of their obligations under all applicable Laws (including the CSRC Rules),</w:t>
      </w:r>
      <w:r w:rsidRPr="00057C17">
        <w:rPr>
          <w:rFonts w:ascii="Arial" w:eastAsiaTheme="minorHAnsi" w:hAnsi="Arial" w:cs="Arial"/>
          <w:i/>
          <w:iCs/>
          <w:sz w:val="20"/>
          <w:szCs w:val="20"/>
          <w:lang w:val="en-GB" w:eastAsia="en-US"/>
        </w:rPr>
        <w:t xml:space="preserve"> [the discharge by [the Sole Sponsor/Joint Sponsors] of their obligations as sponsors under the Listing Rule</w:t>
      </w:r>
      <w:r w:rsidRPr="00057C17">
        <w:rPr>
          <w:rFonts w:ascii="Arial" w:eastAsiaTheme="minorHAnsi" w:hAnsi="Arial" w:cs="Arial"/>
          <w:i/>
          <w:iCs/>
          <w:color w:val="0000FF"/>
          <w:sz w:val="20"/>
          <w:szCs w:val="20"/>
          <w:u w:val="single"/>
          <w:lang w:val="en-GB" w:eastAsia="en-US"/>
        </w:rPr>
        <w:t xml:space="preserve"> and other applicable Laws,</w:t>
      </w:r>
      <w:r w:rsidRPr="00057C17">
        <w:rPr>
          <w:rFonts w:ascii="Arial" w:eastAsiaTheme="minorHAnsi" w:hAnsi="Arial" w:cs="Arial"/>
          <w:i/>
          <w:iCs/>
          <w:sz w:val="20"/>
          <w:szCs w:val="20"/>
          <w:lang w:val="en-GB" w:eastAsia="en-US"/>
        </w:rPr>
        <w:t xml:space="preserve"> or for the discharge by the OCs and the CMIs of their respective obligations as an OC and/or a CMI under the Code of Conduct</w:t>
      </w:r>
      <w:r w:rsidRPr="00057C17">
        <w:rPr>
          <w:rFonts w:ascii="Arial" w:eastAsiaTheme="minorHAnsi" w:hAnsi="Arial" w:cs="Arial"/>
          <w:i/>
          <w:iCs/>
          <w:color w:val="0000FF"/>
          <w:sz w:val="20"/>
          <w:szCs w:val="20"/>
          <w:u w:val="single"/>
          <w:lang w:val="en-GB" w:eastAsia="en-US"/>
        </w:rPr>
        <w:t>,</w:t>
      </w:r>
      <w:r w:rsidRPr="00057C17">
        <w:rPr>
          <w:rFonts w:ascii="Arial" w:eastAsiaTheme="minorHAnsi" w:hAnsi="Arial" w:cs="Arial"/>
          <w:i/>
          <w:iCs/>
          <w:strike/>
          <w:color w:val="0000FF"/>
          <w:sz w:val="20"/>
          <w:szCs w:val="20"/>
          <w:u w:val="single"/>
          <w:lang w:val="en-GB" w:eastAsia="en-US"/>
        </w:rPr>
        <w:t xml:space="preserve"> and</w:t>
      </w:r>
      <w:r w:rsidRPr="00057C17">
        <w:rPr>
          <w:rFonts w:ascii="Arial" w:eastAsiaTheme="minorHAnsi" w:hAnsi="Arial" w:cs="Arial"/>
          <w:i/>
          <w:iCs/>
          <w:sz w:val="20"/>
          <w:szCs w:val="20"/>
          <w:lang w:val="en-GB" w:eastAsia="en-US"/>
        </w:rPr>
        <w:t xml:space="preserve"> the Listing Rules</w:t>
      </w:r>
      <w:r w:rsidRPr="00057C17">
        <w:rPr>
          <w:rFonts w:ascii="Arial" w:eastAsiaTheme="minorHAnsi" w:hAnsi="Arial" w:cs="Arial"/>
          <w:i/>
          <w:iCs/>
          <w:color w:val="0000FF"/>
          <w:sz w:val="20"/>
          <w:szCs w:val="20"/>
          <w:u w:val="single"/>
          <w:lang w:val="en-GB" w:eastAsia="en-US"/>
        </w:rPr>
        <w:t xml:space="preserve"> and other applicable Laws</w:t>
      </w:r>
      <w:r w:rsidRPr="00057C17">
        <w:rPr>
          <w:rFonts w:ascii="Arial" w:eastAsiaTheme="minorHAnsi" w:hAnsi="Arial" w:cs="Arial"/>
          <w:i/>
          <w:iCs/>
          <w:sz w:val="20"/>
          <w:szCs w:val="20"/>
          <w:lang w:val="en-GB" w:eastAsia="en-US"/>
        </w:rPr>
        <w:t>)] was so disclosed or made available in full and in good faith and was, when given and, except as subsequently disclosed in the [Hong Kong Pubic Offering Documents, Preliminary Offering Circular, Disclosure Package, the Final Offering Circular</w:t>
      </w:r>
      <w:r w:rsidRPr="00057C17">
        <w:rPr>
          <w:rFonts w:ascii="Arial" w:eastAsiaTheme="minorHAnsi" w:hAnsi="Arial" w:cs="Arial"/>
          <w:i/>
          <w:iCs/>
          <w:sz w:val="20"/>
          <w:szCs w:val="20"/>
          <w:u w:val="single"/>
          <w:lang w:val="en-GB" w:eastAsia="en-US"/>
        </w:rPr>
        <w:t>,]</w:t>
      </w:r>
      <w:r w:rsidRPr="00057C17">
        <w:rPr>
          <w:rFonts w:ascii="Arial" w:eastAsiaTheme="minorHAnsi" w:hAnsi="Arial" w:cs="Arial"/>
          <w:i/>
          <w:iCs/>
          <w:color w:val="0000FF"/>
          <w:sz w:val="20"/>
          <w:szCs w:val="20"/>
          <w:u w:val="single"/>
          <w:lang w:val="en-GB" w:eastAsia="en-US"/>
        </w:rPr>
        <w:t xml:space="preserve"> the CSRC Filings</w:t>
      </w:r>
      <w:r w:rsidRPr="00057C17">
        <w:rPr>
          <w:rFonts w:ascii="Arial" w:eastAsiaTheme="minorHAnsi" w:hAnsi="Arial" w:cs="Arial"/>
          <w:i/>
          <w:iCs/>
          <w:sz w:val="20"/>
          <w:szCs w:val="20"/>
          <w:lang w:val="en-GB" w:eastAsia="en-US"/>
        </w:rPr>
        <w:t xml:space="preserve"> or otherwise notified to </w:t>
      </w:r>
      <w:r w:rsidRPr="00057C17">
        <w:rPr>
          <w:rFonts w:ascii="Arial" w:eastAsiaTheme="minorHAnsi" w:hAnsi="Arial" w:cs="Arial"/>
          <w:i/>
          <w:iCs/>
          <w:color w:val="0000FF"/>
          <w:sz w:val="20"/>
          <w:szCs w:val="20"/>
          <w:u w:val="single"/>
          <w:lang w:val="en-GB" w:eastAsia="en-US"/>
        </w:rPr>
        <w:t>the CSRC,</w:t>
      </w:r>
      <w:r w:rsidRPr="00057C17">
        <w:rPr>
          <w:rFonts w:ascii="Arial" w:eastAsiaTheme="minorHAnsi" w:hAnsi="Arial" w:cs="Arial"/>
          <w:i/>
          <w:iCs/>
          <w:color w:val="0000FF"/>
          <w:sz w:val="20"/>
          <w:szCs w:val="20"/>
          <w:lang w:val="en-GB" w:eastAsia="en-US"/>
        </w:rPr>
        <w:t xml:space="preserve"> </w:t>
      </w:r>
      <w:r w:rsidRPr="00057C17">
        <w:rPr>
          <w:rFonts w:ascii="Arial" w:eastAsiaTheme="minorHAnsi" w:hAnsi="Arial" w:cs="Arial"/>
          <w:i/>
          <w:iCs/>
          <w:sz w:val="20"/>
          <w:szCs w:val="20"/>
          <w:lang w:val="en-GB" w:eastAsia="en-US"/>
        </w:rPr>
        <w:t>the</w:t>
      </w:r>
      <w:r w:rsidRPr="00057C17">
        <w:rPr>
          <w:rFonts w:ascii="Arial" w:eastAsiaTheme="minorHAnsi" w:hAnsi="Arial" w:cs="Arial"/>
          <w:i/>
          <w:iCs/>
          <w:color w:val="0000FF"/>
          <w:sz w:val="20"/>
          <w:szCs w:val="20"/>
          <w:lang w:val="en-GB" w:eastAsia="en-US"/>
        </w:rPr>
        <w:t xml:space="preserve"> </w:t>
      </w:r>
      <w:r w:rsidRPr="00057C17">
        <w:rPr>
          <w:rFonts w:ascii="Arial" w:hAnsi="Arial" w:cs="Arial"/>
          <w:i/>
          <w:iCs/>
          <w:sz w:val="20"/>
          <w:szCs w:val="20"/>
          <w:lang w:val="en-GB"/>
        </w:rPr>
        <w:t>[Stock Exchange] and the [to specify name of securities regulator in which the [Global Offering] takes place]</w:t>
      </w:r>
      <w:r w:rsidRPr="00057C17">
        <w:rPr>
          <w:rFonts w:ascii="Arial" w:eastAsiaTheme="minorHAnsi" w:hAnsi="Arial" w:cs="Arial"/>
          <w:i/>
          <w:iCs/>
          <w:sz w:val="20"/>
          <w:szCs w:val="20"/>
          <w:lang w:val="en-GB" w:eastAsia="en-US"/>
        </w:rPr>
        <w:t xml:space="preserve">, as applicable, remains complete, true and accurate and not misleading in any respect, and there is no other information which has not been provided the result of which would make the information so disclosed or made available misleading in any respect. </w:t>
      </w:r>
    </w:p>
    <w:p w14:paraId="0923288A" w14:textId="77777777" w:rsidR="00F34F55" w:rsidRPr="00057C17" w:rsidRDefault="00F34F55" w:rsidP="00F34F55">
      <w:pPr>
        <w:pStyle w:val="ListParagraph"/>
        <w:ind w:left="1440"/>
        <w:jc w:val="both"/>
        <w:rPr>
          <w:rFonts w:ascii="Arial" w:eastAsiaTheme="minorHAnsi" w:hAnsi="Arial" w:cs="Arial"/>
          <w:i/>
          <w:iCs/>
          <w:sz w:val="20"/>
          <w:szCs w:val="20"/>
          <w:lang w:val="en-GB" w:eastAsia="en-US"/>
        </w:rPr>
      </w:pPr>
    </w:p>
    <w:p w14:paraId="24D6E8DC" w14:textId="77777777" w:rsidR="00F34F55" w:rsidRPr="00057C17" w:rsidRDefault="00F34F55" w:rsidP="00F34F55">
      <w:pPr>
        <w:pStyle w:val="ListParagraph"/>
        <w:numPr>
          <w:ilvl w:val="0"/>
          <w:numId w:val="21"/>
        </w:numPr>
        <w:ind w:left="1440" w:hanging="720"/>
        <w:jc w:val="both"/>
        <w:rPr>
          <w:rFonts w:ascii="Arial" w:eastAsiaTheme="minorHAnsi" w:hAnsi="Arial" w:cs="Arial"/>
          <w:i/>
          <w:iCs/>
          <w:sz w:val="20"/>
          <w:szCs w:val="20"/>
          <w:lang w:val="en-GB" w:eastAsia="en-US"/>
        </w:rPr>
      </w:pPr>
      <w:r w:rsidRPr="00057C17">
        <w:rPr>
          <w:rFonts w:ascii="Arial" w:eastAsiaTheme="minorHAnsi" w:hAnsi="Arial" w:cs="Arial"/>
          <w:i/>
          <w:iCs/>
          <w:sz w:val="20"/>
          <w:szCs w:val="20"/>
          <w:lang w:val="en-GB" w:eastAsia="en-US"/>
        </w:rPr>
        <w:t>All statements or expressions of opinion or intention in each of the [Hong Kong Pubic Offering Documents, Preliminary Offering Circular, Disclosure Package, the Final Offering Circular</w:t>
      </w:r>
      <w:r w:rsidRPr="00057C17">
        <w:rPr>
          <w:rFonts w:ascii="Arial" w:eastAsiaTheme="minorHAnsi" w:hAnsi="Arial" w:cs="Arial"/>
          <w:i/>
          <w:iCs/>
          <w:sz w:val="20"/>
          <w:szCs w:val="20"/>
          <w:vertAlign w:val="superscript"/>
          <w:lang w:val="en-GB" w:eastAsia="en-US"/>
        </w:rPr>
        <w:t>9</w:t>
      </w:r>
      <w:r w:rsidRPr="00057C17">
        <w:rPr>
          <w:rFonts w:ascii="Arial" w:eastAsiaTheme="minorHAnsi" w:hAnsi="Arial" w:cs="Arial"/>
          <w:i/>
          <w:iCs/>
          <w:sz w:val="20"/>
          <w:szCs w:val="20"/>
          <w:u w:val="single"/>
          <w:lang w:val="en-GB" w:eastAsia="en-US"/>
        </w:rPr>
        <w:t xml:space="preserve">, </w:t>
      </w:r>
      <w:r w:rsidRPr="00057C17">
        <w:rPr>
          <w:rFonts w:ascii="Arial" w:eastAsiaTheme="minorHAnsi" w:hAnsi="Arial" w:cs="Arial"/>
          <w:i/>
          <w:iCs/>
          <w:color w:val="0000FF"/>
          <w:sz w:val="20"/>
          <w:szCs w:val="20"/>
          <w:u w:val="single"/>
          <w:lang w:val="en-GB" w:eastAsia="en-US"/>
        </w:rPr>
        <w:t>and] the CSRC Filings</w:t>
      </w:r>
      <w:r w:rsidRPr="00057C17">
        <w:rPr>
          <w:rFonts w:ascii="Arial" w:eastAsiaTheme="minorHAnsi" w:hAnsi="Arial" w:cs="Arial"/>
          <w:i/>
          <w:iCs/>
          <w:sz w:val="20"/>
          <w:szCs w:val="20"/>
          <w:lang w:val="en-GB" w:eastAsia="en-US"/>
        </w:rPr>
        <w:t xml:space="preserve"> (including, without limitation, the statements regarding the sufficiency of working capital, use of proceeds, critical accounting policies, indebtedness, prospects, dividends, material contracts, litigation and regulatory compliance), at and as of the date of this Agreement and at all other times when the warranties are repeated pursuant to this Agreement, are or will remain fairly and honestly made on reasonable grounds and, where appropriate, based on reasonable assumptions, and such grounds or assumptions are and will remain fairly and honestly held by the Company and its Directors and there are and will be no other facts known or which could, upon due and careful inquiry, have been known to the Company or its Directors the omission of which would make any such statement or expression misleading.</w:t>
      </w:r>
    </w:p>
    <w:p w14:paraId="63B018A3" w14:textId="77777777" w:rsidR="00F34F55" w:rsidRPr="00057C17" w:rsidRDefault="00F34F55" w:rsidP="00F34F55">
      <w:pPr>
        <w:pStyle w:val="ListParagraph"/>
        <w:ind w:left="1440"/>
        <w:jc w:val="both"/>
        <w:rPr>
          <w:rFonts w:ascii="Arial" w:eastAsiaTheme="minorHAnsi" w:hAnsi="Arial" w:cs="Arial"/>
          <w:i/>
          <w:iCs/>
          <w:sz w:val="20"/>
          <w:szCs w:val="20"/>
          <w:lang w:val="en-GB" w:eastAsia="en-US"/>
        </w:rPr>
      </w:pPr>
    </w:p>
    <w:p w14:paraId="75AE0173" w14:textId="77777777" w:rsidR="00F34F55" w:rsidRPr="00057C17" w:rsidRDefault="00F34F55" w:rsidP="00F34F55">
      <w:pPr>
        <w:pStyle w:val="ListParagraph"/>
        <w:numPr>
          <w:ilvl w:val="0"/>
          <w:numId w:val="21"/>
        </w:numPr>
        <w:ind w:left="1440" w:hanging="720"/>
        <w:jc w:val="both"/>
        <w:rPr>
          <w:rFonts w:ascii="Arial" w:eastAsiaTheme="minorHAnsi" w:hAnsi="Arial" w:cs="Arial"/>
          <w:i/>
          <w:iCs/>
          <w:sz w:val="20"/>
          <w:szCs w:val="20"/>
          <w:lang w:val="en-GB" w:eastAsia="en-US"/>
        </w:rPr>
      </w:pPr>
      <w:r w:rsidRPr="00057C17">
        <w:rPr>
          <w:rFonts w:ascii="Arial" w:eastAsiaTheme="minorHAnsi" w:hAnsi="Arial" w:cs="Arial"/>
          <w:i/>
          <w:iCs/>
          <w:sz w:val="20"/>
          <w:szCs w:val="20"/>
          <w:lang w:val="en-GB" w:eastAsia="en-US"/>
        </w:rPr>
        <w:t>All forecasts and estimates, if any, contained in each of the [Hong Kong Pubic Offering Documents, Preliminary Offering Circular, Disclosure Package, the Final Offering Circular</w:t>
      </w:r>
      <w:r w:rsidRPr="00057C17">
        <w:rPr>
          <w:rFonts w:ascii="Arial" w:eastAsiaTheme="minorHAnsi" w:hAnsi="Arial" w:cs="Arial"/>
          <w:i/>
          <w:iCs/>
          <w:sz w:val="20"/>
          <w:szCs w:val="20"/>
          <w:vertAlign w:val="superscript"/>
          <w:lang w:val="en-GB" w:eastAsia="en-US"/>
        </w:rPr>
        <w:t>9</w:t>
      </w:r>
      <w:r w:rsidRPr="00057C17">
        <w:rPr>
          <w:rFonts w:ascii="Arial" w:eastAsiaTheme="minorHAnsi" w:hAnsi="Arial" w:cs="Arial"/>
          <w:i/>
          <w:iCs/>
          <w:sz w:val="20"/>
          <w:szCs w:val="20"/>
          <w:u w:val="single"/>
          <w:lang w:val="en-GB" w:eastAsia="en-US"/>
        </w:rPr>
        <w:t xml:space="preserve">, </w:t>
      </w:r>
      <w:r w:rsidRPr="00057C17">
        <w:rPr>
          <w:rFonts w:ascii="Arial" w:eastAsiaTheme="minorHAnsi" w:hAnsi="Arial" w:cs="Arial"/>
          <w:i/>
          <w:iCs/>
          <w:color w:val="0000FF"/>
          <w:sz w:val="20"/>
          <w:szCs w:val="20"/>
          <w:u w:val="single"/>
          <w:lang w:val="en-GB" w:eastAsia="en-US"/>
        </w:rPr>
        <w:t>and] the CSRC Filings</w:t>
      </w:r>
      <w:r w:rsidRPr="00057C17">
        <w:rPr>
          <w:rFonts w:ascii="Arial" w:eastAsiaTheme="minorHAnsi" w:hAnsi="Arial" w:cs="Arial"/>
          <w:i/>
          <w:iCs/>
          <w:sz w:val="20"/>
          <w:szCs w:val="20"/>
          <w:lang w:val="en-GB" w:eastAsia="en-US"/>
        </w:rPr>
        <w:t xml:space="preserve"> have been made after due and proper consideration and on the bases and assumptions referred to therein and represent or will represent reasonable and fair expectations truly and honestly held based on facts known to the Company, any of its Affiliates, as applicable, and/or any of their respective directors, officers, employees or agents, as applicable, and there are and will be no other material bases and assumptions on which such forecasts or estimates have been prepared other than the bases and assumptions referred to in each of the [Hong Kong Pubic Offering Documents, Preliminary Offering Circular, Disclosure Package, the Final Offering Circular</w:t>
      </w:r>
      <w:r w:rsidRPr="00057C17">
        <w:rPr>
          <w:rFonts w:ascii="Arial" w:eastAsiaTheme="minorHAnsi" w:hAnsi="Arial" w:cs="Arial"/>
          <w:i/>
          <w:iCs/>
          <w:sz w:val="20"/>
          <w:szCs w:val="20"/>
          <w:vertAlign w:val="superscript"/>
          <w:lang w:val="en-GB" w:eastAsia="en-US"/>
        </w:rPr>
        <w:t>9</w:t>
      </w:r>
      <w:r w:rsidRPr="00057C17">
        <w:rPr>
          <w:rFonts w:ascii="Arial" w:eastAsiaTheme="minorHAnsi" w:hAnsi="Arial" w:cs="Arial"/>
          <w:i/>
          <w:iCs/>
          <w:sz w:val="20"/>
          <w:szCs w:val="20"/>
          <w:u w:val="single"/>
          <w:lang w:val="en-GB" w:eastAsia="en-US"/>
        </w:rPr>
        <w:t xml:space="preserve">, </w:t>
      </w:r>
      <w:r w:rsidRPr="00057C17">
        <w:rPr>
          <w:rFonts w:ascii="Arial" w:eastAsiaTheme="minorHAnsi" w:hAnsi="Arial" w:cs="Arial"/>
          <w:i/>
          <w:iCs/>
          <w:color w:val="0000FF"/>
          <w:sz w:val="20"/>
          <w:szCs w:val="20"/>
          <w:u w:val="single"/>
          <w:lang w:val="en-GB" w:eastAsia="en-US"/>
        </w:rPr>
        <w:t>and] the CSRC Filings</w:t>
      </w:r>
      <w:r w:rsidRPr="00057C17">
        <w:rPr>
          <w:rFonts w:ascii="Arial" w:eastAsiaTheme="minorHAnsi" w:hAnsi="Arial" w:cs="Arial"/>
          <w:i/>
          <w:iCs/>
          <w:sz w:val="20"/>
          <w:szCs w:val="20"/>
          <w:lang w:val="en-GB" w:eastAsia="en-US"/>
        </w:rPr>
        <w:t xml:space="preserve"> in which such forecasts or estimates are contained. Such forecasts or estimates do not or will not omit or neglect to include or take into account of any facts or matters which are or may be material to such forecasts or estimates or to the [Global Offering].</w:t>
      </w:r>
    </w:p>
    <w:p w14:paraId="2F7A899F" w14:textId="77777777" w:rsidR="00F34F55" w:rsidRPr="00057C17" w:rsidRDefault="00F34F55" w:rsidP="00F34F55">
      <w:pPr>
        <w:pStyle w:val="ListParagraph"/>
        <w:ind w:left="1440"/>
        <w:jc w:val="both"/>
        <w:rPr>
          <w:rFonts w:ascii="Arial" w:eastAsiaTheme="minorHAnsi" w:hAnsi="Arial" w:cs="Arial"/>
          <w:i/>
          <w:iCs/>
          <w:sz w:val="20"/>
          <w:szCs w:val="20"/>
          <w:lang w:val="en-GB" w:eastAsia="en-US"/>
        </w:rPr>
      </w:pPr>
    </w:p>
    <w:p w14:paraId="0AFE6185" w14:textId="77777777" w:rsidR="00F34F55" w:rsidRDefault="00F34F55" w:rsidP="00F34F55">
      <w:pPr>
        <w:pStyle w:val="ListParagraph"/>
        <w:numPr>
          <w:ilvl w:val="0"/>
          <w:numId w:val="21"/>
        </w:numPr>
        <w:ind w:left="1440" w:hanging="720"/>
        <w:jc w:val="both"/>
        <w:rPr>
          <w:rFonts w:ascii="Arial" w:eastAsiaTheme="minorHAnsi" w:hAnsi="Arial" w:cs="Arial"/>
          <w:i/>
          <w:iCs/>
          <w:sz w:val="20"/>
          <w:szCs w:val="20"/>
          <w:lang w:val="en-GB" w:eastAsia="en-US"/>
        </w:rPr>
      </w:pPr>
      <w:r w:rsidRPr="00057C17">
        <w:rPr>
          <w:rFonts w:ascii="Arial" w:eastAsiaTheme="minorHAnsi" w:hAnsi="Arial" w:cs="Arial"/>
          <w:i/>
          <w:iCs/>
          <w:sz w:val="20"/>
          <w:szCs w:val="20"/>
          <w:lang w:val="en-GB" w:eastAsia="en-US"/>
        </w:rPr>
        <w:t>All public notices, announcements and advertisements in connection with the [Global Offering] and all filings and submissions provided by or on behalf of the Company or any of its Affiliates to</w:t>
      </w:r>
      <w:r w:rsidRPr="00057C17">
        <w:rPr>
          <w:rFonts w:ascii="Arial" w:hAnsi="Arial" w:cs="Arial"/>
          <w:i/>
          <w:color w:val="0000FF"/>
          <w:sz w:val="20"/>
          <w:szCs w:val="20"/>
          <w:u w:val="single"/>
        </w:rPr>
        <w:t xml:space="preserve"> </w:t>
      </w:r>
      <w:r w:rsidRPr="00057C17">
        <w:rPr>
          <w:rFonts w:ascii="Arial" w:eastAsiaTheme="minorHAnsi" w:hAnsi="Arial" w:cs="Arial"/>
          <w:i/>
          <w:iCs/>
          <w:color w:val="0000FF"/>
          <w:sz w:val="20"/>
          <w:szCs w:val="20"/>
          <w:u w:val="single"/>
          <w:lang w:val="en-GB" w:eastAsia="en-US"/>
        </w:rPr>
        <w:t>the CSRC,</w:t>
      </w:r>
      <w:r w:rsidRPr="00057C17">
        <w:rPr>
          <w:rFonts w:ascii="Arial" w:eastAsiaTheme="minorHAnsi" w:hAnsi="Arial" w:cs="Arial"/>
          <w:i/>
          <w:iCs/>
          <w:color w:val="0000FF"/>
          <w:sz w:val="20"/>
          <w:szCs w:val="20"/>
          <w:lang w:val="en-GB" w:eastAsia="en-US"/>
        </w:rPr>
        <w:t xml:space="preserve"> </w:t>
      </w:r>
      <w:r w:rsidRPr="00057C17">
        <w:rPr>
          <w:rFonts w:ascii="Arial" w:eastAsiaTheme="minorHAnsi" w:hAnsi="Arial" w:cs="Arial"/>
          <w:i/>
          <w:iCs/>
          <w:sz w:val="20"/>
          <w:szCs w:val="20"/>
          <w:lang w:val="en-GB" w:eastAsia="en-US"/>
        </w:rPr>
        <w:t>the</w:t>
      </w:r>
      <w:r w:rsidRPr="00057C17">
        <w:rPr>
          <w:rFonts w:ascii="Arial" w:eastAsiaTheme="minorHAnsi" w:hAnsi="Arial" w:cs="Arial"/>
          <w:i/>
          <w:iCs/>
          <w:color w:val="0000FF"/>
          <w:sz w:val="20"/>
          <w:szCs w:val="20"/>
          <w:lang w:val="en-GB" w:eastAsia="en-US"/>
        </w:rPr>
        <w:t xml:space="preserve"> </w:t>
      </w:r>
      <w:r w:rsidRPr="00057C17">
        <w:rPr>
          <w:rFonts w:ascii="Arial" w:hAnsi="Arial" w:cs="Arial"/>
          <w:i/>
          <w:iCs/>
          <w:sz w:val="20"/>
          <w:szCs w:val="20"/>
          <w:lang w:val="en-GB"/>
        </w:rPr>
        <w:t>[Stock Exchange] and the [to specify name of securities regulator in which the [Global Offering] takes place]</w:t>
      </w:r>
      <w:r w:rsidRPr="00057C17">
        <w:rPr>
          <w:rFonts w:ascii="Arial" w:eastAsiaTheme="minorHAnsi" w:hAnsi="Arial" w:cs="Arial"/>
          <w:i/>
          <w:iCs/>
          <w:sz w:val="20"/>
          <w:szCs w:val="20"/>
          <w:lang w:val="en-GB" w:eastAsia="en-US"/>
        </w:rPr>
        <w:t xml:space="preserve"> have complied or will comply with all applicable Laws.</w:t>
      </w:r>
    </w:p>
    <w:p w14:paraId="5BEFED1A" w14:textId="77777777" w:rsidR="00F34F55" w:rsidRDefault="00F34F55" w:rsidP="00F34F55">
      <w:pPr>
        <w:pStyle w:val="ListParagraph"/>
        <w:ind w:left="1440"/>
        <w:jc w:val="both"/>
        <w:rPr>
          <w:rFonts w:ascii="Arial" w:eastAsiaTheme="minorHAnsi" w:hAnsi="Arial" w:cs="Arial"/>
          <w:i/>
          <w:iCs/>
          <w:sz w:val="20"/>
          <w:szCs w:val="20"/>
          <w:lang w:val="en-GB" w:eastAsia="en-US"/>
        </w:rPr>
      </w:pPr>
    </w:p>
    <w:p w14:paraId="1E67EAB8" w14:textId="77777777" w:rsidR="00F34F55" w:rsidRPr="00057C17" w:rsidRDefault="00F34F55" w:rsidP="00F34F55">
      <w:pPr>
        <w:pStyle w:val="ListParagraph"/>
        <w:numPr>
          <w:ilvl w:val="0"/>
          <w:numId w:val="21"/>
        </w:numPr>
        <w:ind w:left="1440" w:hanging="720"/>
        <w:jc w:val="both"/>
        <w:rPr>
          <w:rFonts w:ascii="Arial" w:eastAsiaTheme="minorHAnsi" w:hAnsi="Arial" w:cs="Arial"/>
          <w:i/>
          <w:iCs/>
          <w:sz w:val="20"/>
          <w:szCs w:val="20"/>
          <w:lang w:val="en-GB" w:eastAsia="en-US"/>
        </w:rPr>
      </w:pPr>
      <w:r>
        <w:rPr>
          <w:rFonts w:ascii="Arial" w:eastAsiaTheme="minorHAnsi" w:hAnsi="Arial" w:cs="Arial"/>
          <w:i/>
          <w:iCs/>
          <w:sz w:val="20"/>
          <w:szCs w:val="20"/>
          <w:lang w:val="en-GB" w:eastAsia="en-US"/>
        </w:rPr>
        <w:t>[…]</w:t>
      </w:r>
    </w:p>
    <w:p w14:paraId="13A45A61" w14:textId="77777777" w:rsidR="00F34F55" w:rsidRPr="00057C17" w:rsidRDefault="00F34F55" w:rsidP="00F34F55">
      <w:pPr>
        <w:pStyle w:val="ListParagraph"/>
        <w:ind w:left="1440"/>
        <w:jc w:val="both"/>
        <w:rPr>
          <w:rFonts w:ascii="Arial" w:eastAsiaTheme="minorHAnsi" w:hAnsi="Arial" w:cs="Arial"/>
          <w:i/>
          <w:iCs/>
          <w:sz w:val="20"/>
          <w:szCs w:val="20"/>
          <w:lang w:val="en-GB" w:eastAsia="en-US"/>
        </w:rPr>
      </w:pPr>
    </w:p>
    <w:p w14:paraId="232C044C" w14:textId="77777777" w:rsidR="00F34F55" w:rsidRPr="00057C17" w:rsidRDefault="00F34F55" w:rsidP="00F34F55">
      <w:pPr>
        <w:pStyle w:val="AONormal"/>
        <w:numPr>
          <w:ilvl w:val="0"/>
          <w:numId w:val="19"/>
        </w:numPr>
        <w:ind w:hanging="720"/>
        <w:jc w:val="both"/>
        <w:rPr>
          <w:rFonts w:ascii="Arial" w:hAnsi="Arial" w:cs="Arial"/>
          <w:b/>
          <w:sz w:val="20"/>
          <w:szCs w:val="20"/>
        </w:rPr>
      </w:pPr>
      <w:r w:rsidRPr="00057C17">
        <w:rPr>
          <w:rFonts w:ascii="Arial" w:hAnsi="Arial" w:cs="Arial"/>
          <w:b/>
          <w:sz w:val="20"/>
          <w:szCs w:val="20"/>
        </w:rPr>
        <w:t>Compliance with applicable Laws</w:t>
      </w:r>
    </w:p>
    <w:p w14:paraId="6AAD8EE7" w14:textId="77777777" w:rsidR="00F34F55" w:rsidRPr="00057C17" w:rsidRDefault="00F34F55" w:rsidP="00F34F55">
      <w:pPr>
        <w:pStyle w:val="AONormal"/>
        <w:ind w:left="720"/>
        <w:jc w:val="both"/>
        <w:rPr>
          <w:rFonts w:ascii="Arial" w:hAnsi="Arial" w:cs="Arial"/>
          <w:b/>
          <w:sz w:val="20"/>
          <w:szCs w:val="20"/>
        </w:rPr>
      </w:pPr>
    </w:p>
    <w:p w14:paraId="1F503612" w14:textId="77777777" w:rsidR="00F34F55" w:rsidRPr="00057C17" w:rsidRDefault="00F34F55" w:rsidP="00F34F55">
      <w:pPr>
        <w:pStyle w:val="ListParagraph"/>
        <w:numPr>
          <w:ilvl w:val="0"/>
          <w:numId w:val="33"/>
        </w:numPr>
        <w:ind w:left="1440" w:hanging="720"/>
        <w:jc w:val="both"/>
        <w:rPr>
          <w:rFonts w:ascii="Arial" w:hAnsi="Arial" w:cs="Arial"/>
          <w:b/>
          <w:i/>
          <w:iCs/>
          <w:sz w:val="20"/>
          <w:szCs w:val="20"/>
        </w:rPr>
      </w:pPr>
      <w:r w:rsidRPr="00057C17">
        <w:rPr>
          <w:rFonts w:ascii="Arial" w:eastAsiaTheme="minorHAnsi" w:hAnsi="Arial" w:cs="Arial"/>
          <w:i/>
          <w:iCs/>
          <w:color w:val="0000FF"/>
          <w:sz w:val="20"/>
          <w:szCs w:val="20"/>
          <w:u w:val="single"/>
          <w:lang w:val="en-GB" w:eastAsia="en-US"/>
        </w:rPr>
        <w:lastRenderedPageBreak/>
        <w:t>The Company has complied with all requirements and timely submitted all requisite filings in connection with the [Global Offering] (including, without limitation, the CSRC Filing Report) with the CSRC pursuant to the CSRC Filing Rules and all applicable Laws, and the Company has not received any notice of rejection, withdrawal or revocation from the CSRC in connection with such CSRC Filings.</w:t>
      </w:r>
    </w:p>
    <w:p w14:paraId="63371792" w14:textId="77777777" w:rsidR="00F34F55" w:rsidRPr="00057C17" w:rsidRDefault="00F34F55" w:rsidP="00F34F55">
      <w:pPr>
        <w:pStyle w:val="ListParagraph"/>
        <w:ind w:left="1440"/>
        <w:jc w:val="both"/>
        <w:rPr>
          <w:rFonts w:ascii="Arial" w:hAnsi="Arial" w:cs="Arial"/>
          <w:b/>
          <w:i/>
          <w:iCs/>
          <w:sz w:val="20"/>
          <w:szCs w:val="20"/>
        </w:rPr>
      </w:pPr>
    </w:p>
    <w:p w14:paraId="53901D5F" w14:textId="77777777" w:rsidR="00F34F55" w:rsidRPr="0027049A" w:rsidRDefault="00F34F55" w:rsidP="00F34F55">
      <w:pPr>
        <w:pStyle w:val="ListParagraph"/>
        <w:numPr>
          <w:ilvl w:val="0"/>
          <w:numId w:val="33"/>
        </w:numPr>
        <w:ind w:left="1440" w:hanging="720"/>
        <w:jc w:val="both"/>
        <w:rPr>
          <w:rFonts w:ascii="Arial" w:hAnsi="Arial" w:cs="Arial"/>
          <w:b/>
          <w:i/>
          <w:iCs/>
          <w:sz w:val="20"/>
          <w:szCs w:val="20"/>
        </w:rPr>
      </w:pPr>
      <w:r w:rsidRPr="00057C17">
        <w:rPr>
          <w:rFonts w:ascii="Arial" w:eastAsiaTheme="minorHAnsi" w:hAnsi="Arial" w:cs="Arial"/>
          <w:i/>
          <w:iCs/>
          <w:color w:val="0000FF"/>
          <w:sz w:val="20"/>
          <w:szCs w:val="20"/>
          <w:u w:val="single"/>
          <w:lang w:val="en-GB" w:eastAsia="en-US"/>
        </w:rPr>
        <w:t>Each of the CSRC Filings made by or on behalf of the Company is in compliance with the disclosure requirements pursuant to the CSRC Filing Rules.</w:t>
      </w:r>
    </w:p>
    <w:p w14:paraId="5AC39D7A" w14:textId="77777777" w:rsidR="00F34F55" w:rsidRPr="0027049A" w:rsidRDefault="00F34F55" w:rsidP="00F34F55">
      <w:pPr>
        <w:pStyle w:val="ListParagraph"/>
        <w:ind w:left="1440"/>
        <w:jc w:val="both"/>
        <w:rPr>
          <w:rFonts w:ascii="Arial" w:hAnsi="Arial" w:cs="Arial"/>
          <w:b/>
          <w:i/>
          <w:iCs/>
          <w:sz w:val="20"/>
          <w:szCs w:val="20"/>
        </w:rPr>
      </w:pPr>
    </w:p>
    <w:p w14:paraId="1D7D349A" w14:textId="77777777" w:rsidR="00F34F55" w:rsidRPr="0027049A" w:rsidRDefault="00F34F55" w:rsidP="00F34F55">
      <w:pPr>
        <w:pStyle w:val="ListParagraph"/>
        <w:numPr>
          <w:ilvl w:val="0"/>
          <w:numId w:val="33"/>
        </w:numPr>
        <w:ind w:left="1440" w:hanging="720"/>
        <w:jc w:val="both"/>
        <w:rPr>
          <w:rFonts w:ascii="Arial" w:eastAsiaTheme="minorHAnsi" w:hAnsi="Arial" w:cs="Arial"/>
          <w:i/>
          <w:iCs/>
          <w:sz w:val="20"/>
          <w:szCs w:val="20"/>
          <w:lang w:val="en-GB" w:eastAsia="en-US"/>
        </w:rPr>
      </w:pPr>
      <w:r w:rsidRPr="0027049A">
        <w:rPr>
          <w:rFonts w:ascii="Arial" w:eastAsiaTheme="minorHAnsi" w:hAnsi="Arial" w:cs="Arial"/>
          <w:i/>
          <w:iCs/>
          <w:sz w:val="20"/>
          <w:szCs w:val="20"/>
          <w:lang w:val="en-GB" w:eastAsia="en-US"/>
        </w:rPr>
        <w:t>[…]</w:t>
      </w:r>
    </w:p>
    <w:p w14:paraId="6757C545" w14:textId="77777777" w:rsidR="00F34F55" w:rsidRPr="00057C17" w:rsidRDefault="00F34F55" w:rsidP="00F34F55">
      <w:pPr>
        <w:pStyle w:val="AONormal"/>
        <w:ind w:left="720"/>
        <w:jc w:val="both"/>
        <w:rPr>
          <w:rFonts w:ascii="Arial" w:hAnsi="Arial" w:cs="Arial"/>
          <w:b/>
          <w:sz w:val="20"/>
          <w:szCs w:val="20"/>
        </w:rPr>
      </w:pPr>
    </w:p>
    <w:p w14:paraId="2D37D34A" w14:textId="77777777" w:rsidR="00F34F55" w:rsidRPr="00057C17" w:rsidRDefault="00F34F55" w:rsidP="00F34F55">
      <w:pPr>
        <w:pStyle w:val="AONormal"/>
        <w:numPr>
          <w:ilvl w:val="0"/>
          <w:numId w:val="19"/>
        </w:numPr>
        <w:ind w:hanging="720"/>
        <w:jc w:val="both"/>
        <w:rPr>
          <w:rFonts w:ascii="Arial" w:hAnsi="Arial" w:cs="Arial"/>
          <w:b/>
          <w:sz w:val="20"/>
          <w:szCs w:val="20"/>
        </w:rPr>
      </w:pPr>
      <w:r w:rsidRPr="00057C17">
        <w:rPr>
          <w:rFonts w:ascii="Arial" w:hAnsi="Arial" w:cs="Arial"/>
          <w:b/>
          <w:sz w:val="20"/>
          <w:szCs w:val="20"/>
        </w:rPr>
        <w:t>Market misconduct</w:t>
      </w:r>
    </w:p>
    <w:p w14:paraId="51B194F3" w14:textId="77777777" w:rsidR="00F34F55" w:rsidRPr="00057C17" w:rsidRDefault="00F34F55" w:rsidP="00F34F55">
      <w:pPr>
        <w:pStyle w:val="AONormal"/>
        <w:jc w:val="both"/>
        <w:rPr>
          <w:rFonts w:ascii="Arial" w:hAnsi="Arial" w:cs="Arial"/>
          <w:b/>
          <w:sz w:val="20"/>
          <w:szCs w:val="20"/>
        </w:rPr>
      </w:pPr>
    </w:p>
    <w:p w14:paraId="24AC0AAA" w14:textId="77777777" w:rsidR="00F34F55" w:rsidRPr="00057C17" w:rsidRDefault="00F34F55" w:rsidP="00F34F55">
      <w:pPr>
        <w:pStyle w:val="AONormal"/>
        <w:ind w:left="720"/>
        <w:jc w:val="both"/>
        <w:rPr>
          <w:rFonts w:ascii="Arial" w:hAnsi="Arial" w:cs="Arial"/>
          <w:i/>
          <w:iCs/>
          <w:sz w:val="20"/>
          <w:szCs w:val="20"/>
        </w:rPr>
      </w:pPr>
      <w:r w:rsidRPr="00057C17">
        <w:rPr>
          <w:rFonts w:ascii="Arial" w:hAnsi="Arial" w:cs="Arial"/>
          <w:i/>
          <w:iCs/>
          <w:sz w:val="20"/>
          <w:szCs w:val="20"/>
        </w:rPr>
        <w:t xml:space="preserve">None of the Company and other members of the Group and their respective directors, officers, employees, agents, affiliates or controlling person, or any person acting on behalf of any of them, has, at any time prior to the date of this Agreement, done or engaged in, or will, until the [Global Coordinator(s) / Overall Coordinator(s)] has notified the Company of the completion of the distribution of the [Hong Kong / International] Offer Shares, do or engage in, directly or indirectly, any act or course of conduct (A) which creates a false or misleading impression as to the market in or the value of the Shares an any associate securities, (B) the purpose of which is to create actual, or apparent, active trading in or to raise the price of the Shares; or (C) which constitutes non-compliance with the rules, regulations and requirements of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[Stock Exchange] and the [to specify name of securities regulator in which the [Global Offering] takes place] or any other Governmental Authority including those in relation to bookbuilding and placing activities.</w:t>
      </w:r>
    </w:p>
    <w:p w14:paraId="7721F42C" w14:textId="77777777" w:rsidR="00F34F55" w:rsidRPr="00057C17" w:rsidRDefault="00F34F55" w:rsidP="00F34F55">
      <w:pPr>
        <w:pStyle w:val="AONormal"/>
        <w:jc w:val="both"/>
        <w:rPr>
          <w:rFonts w:ascii="Arial" w:hAnsi="Arial" w:cs="Arial"/>
          <w:b/>
          <w:sz w:val="20"/>
          <w:szCs w:val="20"/>
        </w:rPr>
      </w:pPr>
    </w:p>
    <w:p w14:paraId="6CA122B5" w14:textId="77777777" w:rsidR="00F34F55" w:rsidRPr="00057C17" w:rsidRDefault="00F34F55" w:rsidP="00F34F55">
      <w:pPr>
        <w:pStyle w:val="AONormal"/>
        <w:numPr>
          <w:ilvl w:val="0"/>
          <w:numId w:val="19"/>
        </w:numPr>
        <w:ind w:hanging="720"/>
        <w:jc w:val="both"/>
        <w:rPr>
          <w:rFonts w:ascii="Arial" w:hAnsi="Arial" w:cs="Arial"/>
          <w:b/>
          <w:sz w:val="20"/>
          <w:szCs w:val="20"/>
        </w:rPr>
      </w:pPr>
      <w:r w:rsidRPr="00057C17">
        <w:rPr>
          <w:rFonts w:ascii="Arial" w:hAnsi="Arial" w:cs="Arial"/>
          <w:b/>
          <w:sz w:val="20"/>
          <w:szCs w:val="20"/>
        </w:rPr>
        <w:t>Cybersecurity and Data Protection</w:t>
      </w:r>
    </w:p>
    <w:p w14:paraId="7CBD7B27" w14:textId="77777777" w:rsidR="00F34F55" w:rsidRPr="00057C17" w:rsidRDefault="00F34F55" w:rsidP="00F34F55">
      <w:pPr>
        <w:pStyle w:val="AONormal"/>
        <w:jc w:val="both"/>
        <w:rPr>
          <w:rFonts w:ascii="Arial" w:hAnsi="Arial" w:cs="Arial"/>
          <w:bCs/>
          <w:i/>
          <w:iCs/>
          <w:sz w:val="20"/>
          <w:szCs w:val="20"/>
          <w:highlight w:val="cyan"/>
        </w:rPr>
      </w:pPr>
    </w:p>
    <w:p w14:paraId="0C2A7BAF" w14:textId="77777777" w:rsidR="00F34F55" w:rsidRPr="00057C17" w:rsidRDefault="00F34F55" w:rsidP="00F34F55">
      <w:pPr>
        <w:pStyle w:val="AONormal"/>
        <w:ind w:left="720"/>
        <w:jc w:val="both"/>
        <w:rPr>
          <w:rFonts w:ascii="Arial" w:hAnsi="Arial" w:cs="Arial"/>
          <w:i/>
          <w:iCs/>
          <w:sz w:val="20"/>
          <w:szCs w:val="20"/>
        </w:rPr>
      </w:pPr>
      <w:r w:rsidRPr="00057C17">
        <w:rPr>
          <w:rFonts w:ascii="Arial" w:hAnsi="Arial" w:cs="Arial"/>
          <w:i/>
          <w:iCs/>
          <w:sz w:val="20"/>
          <w:szCs w:val="20"/>
        </w:rPr>
        <w:t>The Group's information technology assets and equipment, computers, systems, networks, hardware, software, websites, applications, and databases (collectively, “</w:t>
      </w:r>
      <w:r w:rsidRPr="00057C17">
        <w:rPr>
          <w:rFonts w:ascii="Arial" w:hAnsi="Arial" w:cs="Arial"/>
          <w:b/>
          <w:bCs/>
          <w:i/>
          <w:iCs/>
          <w:sz w:val="20"/>
          <w:szCs w:val="20"/>
        </w:rPr>
        <w:t>IT Systems</w:t>
      </w:r>
      <w:r w:rsidRPr="00057C17">
        <w:rPr>
          <w:rFonts w:ascii="Arial" w:hAnsi="Arial" w:cs="Arial"/>
          <w:i/>
          <w:iCs/>
          <w:sz w:val="20"/>
          <w:szCs w:val="20"/>
        </w:rPr>
        <w:t>”) are adequate for, and operate and perform as required in connection with the operation of the business of the Group, taken as a whole, as currently conducted. The Group has implemented and maintained adequate and effective controls, policies, procedures, and safeguards to maintain and protect their confidential information and the integrity, continuous operation, redundancy and security of all IT Systems and data (including all personal, personally identifiable, sensitive, confidential or regulated data,</w:t>
      </w:r>
      <w:r w:rsidRPr="00057C17">
        <w:rPr>
          <w:rFonts w:ascii="Arial" w:hAnsi="Arial" w:cs="Arial"/>
          <w:i/>
          <w:iCs/>
          <w:sz w:val="20"/>
          <w:szCs w:val="20"/>
          <w:u w:val="single"/>
        </w:rPr>
        <w:t xml:space="preserve"> </w:t>
      </w:r>
      <w:r w:rsidRPr="00057C17">
        <w:rPr>
          <w:rFonts w:ascii="Arial" w:hAnsi="Arial" w:cs="Arial"/>
          <w:i/>
          <w:iCs/>
          <w:color w:val="0000FF"/>
          <w:sz w:val="20"/>
          <w:szCs w:val="20"/>
          <w:u w:val="single"/>
        </w:rPr>
        <w:t xml:space="preserve">or any such data that </w:t>
      </w:r>
      <w:r w:rsidRPr="00057C17">
        <w:rPr>
          <w:rFonts w:ascii="Arial" w:hAnsi="Arial" w:cs="Arial"/>
          <w:i/>
          <w:iCs/>
          <w:color w:val="0000FF"/>
          <w:sz w:val="20"/>
          <w:szCs w:val="20"/>
          <w:u w:val="single"/>
          <w:lang w:val="en-US"/>
        </w:rPr>
        <w:t>may constitute trade secrets and working secrets of any Governmental Authority or any other data that would otherwise be detrimental to national security or public interest pursuant to the applicable Laws</w:t>
      </w:r>
      <w:r w:rsidRPr="00057C17">
        <w:rPr>
          <w:rFonts w:ascii="Arial" w:hAnsi="Arial" w:cs="Arial"/>
          <w:i/>
          <w:iCs/>
          <w:sz w:val="20"/>
          <w:szCs w:val="20"/>
        </w:rPr>
        <w:t xml:space="preserve">) used in connection with their businesses </w:t>
      </w:r>
      <w:r w:rsidRPr="00057C17">
        <w:rPr>
          <w:rFonts w:ascii="Arial" w:hAnsi="Arial" w:cs="Arial"/>
          <w:i/>
          <w:iCs/>
          <w:color w:val="0000FF"/>
          <w:sz w:val="20"/>
          <w:szCs w:val="20"/>
          <w:u w:val="single"/>
        </w:rPr>
        <w:t>and/or the [Global Offering]</w:t>
      </w:r>
      <w:r w:rsidRPr="00057C17">
        <w:rPr>
          <w:rFonts w:ascii="Arial" w:hAnsi="Arial" w:cs="Arial"/>
          <w:i/>
          <w:iCs/>
          <w:sz w:val="20"/>
          <w:szCs w:val="20"/>
        </w:rPr>
        <w:t>, and there have been no breaches, violations, outages</w:t>
      </w:r>
      <w:r w:rsidRPr="00057C17">
        <w:rPr>
          <w:rFonts w:ascii="Arial" w:hAnsi="Arial" w:cs="Arial"/>
          <w:i/>
          <w:iCs/>
          <w:color w:val="0000FF"/>
          <w:sz w:val="20"/>
          <w:szCs w:val="20"/>
          <w:u w:val="single"/>
        </w:rPr>
        <w:t>, leakages</w:t>
      </w:r>
      <w:r w:rsidRPr="00057C17">
        <w:rPr>
          <w:rFonts w:ascii="Arial" w:hAnsi="Arial" w:cs="Arial"/>
          <w:i/>
          <w:iCs/>
          <w:sz w:val="20"/>
          <w:szCs w:val="20"/>
        </w:rPr>
        <w:t xml:space="preserve"> or unauthorized uses of or accesses to the same.</w:t>
      </w:r>
    </w:p>
    <w:p w14:paraId="54D7AD6F" w14:textId="77777777" w:rsidR="00F34F55" w:rsidRPr="00057C17" w:rsidRDefault="00F34F55" w:rsidP="00F34F55">
      <w:pPr>
        <w:pStyle w:val="AONormal"/>
        <w:ind w:left="720"/>
        <w:jc w:val="both"/>
        <w:rPr>
          <w:rFonts w:ascii="Arial" w:hAnsi="Arial" w:cs="Arial"/>
          <w:i/>
          <w:iCs/>
          <w:sz w:val="20"/>
          <w:szCs w:val="20"/>
        </w:rPr>
      </w:pPr>
    </w:p>
    <w:p w14:paraId="71255263" w14:textId="77777777" w:rsidR="00F34F55" w:rsidRPr="00057C17" w:rsidRDefault="00F34F55" w:rsidP="00F34F55">
      <w:pPr>
        <w:pStyle w:val="AONormal"/>
        <w:ind w:left="720"/>
        <w:jc w:val="both"/>
        <w:rPr>
          <w:rFonts w:ascii="Arial" w:hAnsi="Arial" w:cs="Arial"/>
          <w:i/>
          <w:iCs/>
          <w:sz w:val="20"/>
          <w:szCs w:val="20"/>
        </w:rPr>
      </w:pPr>
      <w:r w:rsidRPr="00057C17">
        <w:rPr>
          <w:rFonts w:ascii="Arial" w:hAnsi="Arial" w:cs="Arial"/>
          <w:i/>
          <w:iCs/>
          <w:sz w:val="20"/>
          <w:szCs w:val="20"/>
        </w:rPr>
        <w:t>[…]</w:t>
      </w:r>
    </w:p>
    <w:p w14:paraId="3FD6A2B7" w14:textId="77777777" w:rsidR="00F34F55" w:rsidRPr="00057C17" w:rsidRDefault="00F34F55" w:rsidP="00F34F55">
      <w:pPr>
        <w:pStyle w:val="AONormal"/>
        <w:ind w:left="720"/>
        <w:jc w:val="both"/>
        <w:rPr>
          <w:rFonts w:ascii="Arial" w:hAnsi="Arial" w:cs="Arial"/>
          <w:i/>
          <w:iCs/>
          <w:sz w:val="20"/>
          <w:szCs w:val="20"/>
        </w:rPr>
      </w:pPr>
    </w:p>
    <w:p w14:paraId="282D1EF9" w14:textId="77777777" w:rsidR="00F34F55" w:rsidRPr="00057C17" w:rsidRDefault="00F34F55" w:rsidP="00F34F55">
      <w:pPr>
        <w:pStyle w:val="AONormal"/>
        <w:ind w:left="720"/>
        <w:jc w:val="both"/>
        <w:rPr>
          <w:rFonts w:ascii="Arial" w:hAnsi="Arial" w:cs="Arial"/>
          <w:sz w:val="23"/>
          <w:szCs w:val="23"/>
        </w:rPr>
      </w:pPr>
      <w:r w:rsidRPr="00057C17">
        <w:rPr>
          <w:rFonts w:ascii="Arial" w:hAnsi="Arial" w:cs="Arial"/>
          <w:i/>
          <w:iCs/>
          <w:sz w:val="20"/>
          <w:szCs w:val="20"/>
        </w:rPr>
        <w:t>(A) Each of the Company and other members of the Group has complied with all applicable Laws concerning cybersecurity, data protection</w:t>
      </w:r>
      <w:r w:rsidRPr="00057C17">
        <w:rPr>
          <w:rFonts w:ascii="Arial" w:hAnsi="Arial" w:cs="Arial"/>
          <w:i/>
          <w:iCs/>
          <w:color w:val="0000FF"/>
          <w:sz w:val="20"/>
          <w:szCs w:val="20"/>
          <w:u w:val="single"/>
        </w:rPr>
        <w:t>, confidentiality and archive administration (collectively, the "</w:t>
      </w:r>
      <w:r w:rsidRPr="00057C17">
        <w:rPr>
          <w:rFonts w:ascii="Arial" w:hAnsi="Arial" w:cs="Arial"/>
          <w:b/>
          <w:bCs/>
          <w:i/>
          <w:iCs/>
          <w:color w:val="0000FF"/>
          <w:sz w:val="20"/>
          <w:szCs w:val="20"/>
          <w:u w:val="single"/>
        </w:rPr>
        <w:t>Data Protection Laws</w:t>
      </w:r>
      <w:r w:rsidRPr="00057C17">
        <w:rPr>
          <w:rFonts w:ascii="Arial" w:hAnsi="Arial" w:cs="Arial"/>
          <w:i/>
          <w:iCs/>
          <w:color w:val="0000FF"/>
          <w:sz w:val="20"/>
          <w:szCs w:val="20"/>
          <w:u w:val="single"/>
        </w:rPr>
        <w:t>")</w:t>
      </w:r>
      <w:r w:rsidRPr="00057C17">
        <w:rPr>
          <w:rFonts w:ascii="Arial" w:hAnsi="Arial" w:cs="Arial"/>
          <w:i/>
          <w:iCs/>
          <w:sz w:val="20"/>
          <w:szCs w:val="20"/>
        </w:rPr>
        <w:t xml:space="preserve">; (B) neither the Company nor any other member of the Group is, </w:t>
      </w:r>
      <w:r w:rsidRPr="00057C17">
        <w:rPr>
          <w:rFonts w:ascii="Arial" w:hAnsi="Arial" w:cs="Arial"/>
          <w:i/>
          <w:iCs/>
          <w:sz w:val="20"/>
          <w:szCs w:val="20"/>
        </w:rPr>
        <w:lastRenderedPageBreak/>
        <w:t>or is expected to be classified as, a "critical information infrastructure operator" under the Cybersecurity Law of the PRC ; (C) neither the Company nor any other member of the Group is subject to any investigation, inquiry or sanction relating to cybersecurity, data privacy</w:t>
      </w:r>
      <w:r w:rsidRPr="00057C17">
        <w:rPr>
          <w:rFonts w:ascii="Arial" w:hAnsi="Arial" w:cs="Arial"/>
          <w:i/>
          <w:iCs/>
          <w:color w:val="0000FF"/>
          <w:sz w:val="20"/>
          <w:szCs w:val="20"/>
          <w:u w:val="single"/>
        </w:rPr>
        <w:t>, confidentiality or archive administration</w:t>
      </w:r>
      <w:r w:rsidRPr="00057C17">
        <w:rPr>
          <w:rFonts w:ascii="Arial" w:hAnsi="Arial" w:cs="Arial"/>
          <w:i/>
          <w:iCs/>
          <w:sz w:val="20"/>
          <w:szCs w:val="20"/>
        </w:rPr>
        <w:t>, or any cybersecurity review by the Cyberspace Administration of the PRC (the “</w:t>
      </w:r>
      <w:r w:rsidRPr="00057C17">
        <w:rPr>
          <w:rFonts w:ascii="Arial" w:hAnsi="Arial" w:cs="Arial"/>
          <w:b/>
          <w:bCs/>
          <w:i/>
          <w:iCs/>
          <w:sz w:val="20"/>
          <w:szCs w:val="20"/>
        </w:rPr>
        <w:t>CAC</w:t>
      </w:r>
      <w:r w:rsidRPr="00057C17">
        <w:rPr>
          <w:rFonts w:ascii="Arial" w:hAnsi="Arial" w:cs="Arial"/>
          <w:i/>
          <w:iCs/>
          <w:sz w:val="20"/>
          <w:szCs w:val="20"/>
        </w:rPr>
        <w:t>”)</w:t>
      </w:r>
      <w:r w:rsidRPr="00057C17">
        <w:rPr>
          <w:rFonts w:ascii="Arial" w:hAnsi="Arial" w:cs="Arial"/>
          <w:i/>
          <w:iCs/>
          <w:color w:val="0000FF"/>
          <w:sz w:val="20"/>
          <w:szCs w:val="20"/>
          <w:u w:val="single"/>
        </w:rPr>
        <w:t>, the CSRC, or any other relevant Governmental Authority</w:t>
      </w:r>
      <w:r w:rsidRPr="00057C17">
        <w:rPr>
          <w:rFonts w:ascii="Arial" w:hAnsi="Arial" w:cs="Arial"/>
          <w:i/>
          <w:iCs/>
          <w:sz w:val="20"/>
          <w:szCs w:val="20"/>
        </w:rPr>
        <w:t>; (D) neither the Company nor any other member of the Group has received any notice (including, without limitation, any enforcement notice, de-registration notice or transfer prohibition notice), letter, complaint or allegation from the relevant cybersecurity, data privacy</w:t>
      </w:r>
      <w:r w:rsidRPr="00057C17">
        <w:rPr>
          <w:rFonts w:ascii="Arial" w:hAnsi="Arial" w:cs="Arial"/>
          <w:i/>
          <w:iCs/>
          <w:color w:val="0000FF"/>
          <w:sz w:val="20"/>
          <w:szCs w:val="20"/>
          <w:u w:val="single"/>
        </w:rPr>
        <w:t>, confidentiality or archive administration</w:t>
      </w:r>
      <w:r w:rsidRPr="00057C17">
        <w:rPr>
          <w:rFonts w:ascii="Arial" w:hAnsi="Arial" w:cs="Arial"/>
          <w:i/>
          <w:iCs/>
          <w:sz w:val="20"/>
          <w:szCs w:val="20"/>
        </w:rPr>
        <w:t xml:space="preserve"> Governmental Authority alleging any breach or non-compliance by it of the applicable Data Protection Laws or prohibiting the transfer of data to a place outside the relevant jurisdiction; (E) neither the Company nor any other member of the Group has received any claim for compensation from any person in respect of its business under the applicable Data Protection Laws and industry standards in respect of inaccuracy, loss, unauthorized destruction or unauthorized disclosure of data and there is no outstanding order against the Company or any other member of the Group in respect of the rectification or erasure of data; (F) no warrant has been issued authorizing the cybersecurity, data privacy</w:t>
      </w:r>
      <w:r w:rsidRPr="00057C17">
        <w:rPr>
          <w:rFonts w:ascii="Arial" w:hAnsi="Arial" w:cs="Arial"/>
          <w:i/>
          <w:iCs/>
          <w:color w:val="0000FF"/>
          <w:sz w:val="20"/>
          <w:szCs w:val="20"/>
          <w:u w:val="single"/>
        </w:rPr>
        <w:t>, confidentiality or archive administration</w:t>
      </w:r>
      <w:r w:rsidRPr="00057C17">
        <w:rPr>
          <w:rFonts w:ascii="Arial" w:hAnsi="Arial" w:cs="Arial"/>
          <w:i/>
          <w:iCs/>
          <w:sz w:val="20"/>
          <w:szCs w:val="20"/>
        </w:rPr>
        <w:t xml:space="preserve"> Governmental Authority (or any of its officers, employees or agents) to enter any of the premises of the Company or any members of the Group for the purposes of, inter alia, searching them or seizing any documents or other materials found there; (G) neither the Company nor any other member of the Group has received any communication, enquiry, notice, warning or sanctions with respect to the Cybersecurity Law of the PRC or from the CAC </w:t>
      </w:r>
      <w:r w:rsidRPr="00057C17">
        <w:rPr>
          <w:rFonts w:ascii="Arial" w:hAnsi="Arial" w:cs="Arial"/>
          <w:i/>
          <w:iCs/>
          <w:color w:val="0000FF"/>
          <w:sz w:val="20"/>
          <w:szCs w:val="20"/>
          <w:u w:val="single"/>
        </w:rPr>
        <w:t>or pursuant to the Data Protection Laws (including, without limitation, the CSRC Archive Rules)</w:t>
      </w:r>
      <w:r w:rsidRPr="00057C17">
        <w:rPr>
          <w:rFonts w:ascii="Arial" w:hAnsi="Arial" w:cs="Arial"/>
          <w:i/>
          <w:iCs/>
          <w:sz w:val="20"/>
          <w:szCs w:val="20"/>
        </w:rPr>
        <w:t>; (H) the Company is not aware of any pending or threatened investigation, inquiry or sanction relating to cybersecurity, data privacy</w:t>
      </w:r>
      <w:r w:rsidRPr="00057C17">
        <w:rPr>
          <w:rFonts w:ascii="Arial" w:hAnsi="Arial" w:cs="Arial"/>
          <w:i/>
          <w:iCs/>
          <w:color w:val="0000FF"/>
          <w:sz w:val="20"/>
          <w:szCs w:val="20"/>
          <w:u w:val="single"/>
        </w:rPr>
        <w:t>, confidentiality or archive administration</w:t>
      </w:r>
      <w:r w:rsidRPr="00057C17">
        <w:rPr>
          <w:rFonts w:ascii="Arial" w:hAnsi="Arial" w:cs="Arial"/>
          <w:i/>
          <w:iCs/>
          <w:sz w:val="20"/>
          <w:szCs w:val="20"/>
        </w:rPr>
        <w:t>, or any cybersecurity review, by the CAC</w:t>
      </w:r>
      <w:r w:rsidRPr="00057C17">
        <w:rPr>
          <w:rFonts w:ascii="Arial" w:hAnsi="Arial" w:cs="Arial"/>
          <w:i/>
          <w:iCs/>
          <w:color w:val="0000FF"/>
          <w:sz w:val="20"/>
          <w:szCs w:val="20"/>
          <w:u w:val="single"/>
        </w:rPr>
        <w:t>, the CSRC, or any other relevant Governmental Authority</w:t>
      </w:r>
      <w:r w:rsidRPr="00057C17">
        <w:rPr>
          <w:rFonts w:ascii="Arial" w:hAnsi="Arial" w:cs="Arial"/>
          <w:i/>
          <w:iCs/>
          <w:sz w:val="20"/>
          <w:szCs w:val="20"/>
        </w:rPr>
        <w:t xml:space="preserve"> on the Company or any other member of the Group or any of their respective directors, officers and employees</w:t>
      </w:r>
      <w:r w:rsidRPr="00057C17">
        <w:rPr>
          <w:rFonts w:ascii="Arial" w:hAnsi="Arial" w:cs="Arial"/>
          <w:i/>
          <w:iCs/>
          <w:color w:val="0000FF"/>
          <w:sz w:val="20"/>
          <w:szCs w:val="20"/>
          <w:u w:val="single"/>
        </w:rPr>
        <w:t xml:space="preserve">; (I) the Company is not aware of any pending or threatened actions, suits, claims, demands, investigations, judgments, awards and proceedings on the Company or any other member of the Group or any of their respective directors, officers and employees pursuant to the Data Protection Laws (including, without limitation, the CSRC Archive Rules); and (J) </w:t>
      </w:r>
      <w:r w:rsidRPr="00057C17">
        <w:rPr>
          <w:rFonts w:ascii="Arial" w:hAnsi="Arial" w:cs="Arial"/>
          <w:i/>
          <w:iCs/>
          <w:sz w:val="20"/>
          <w:szCs w:val="20"/>
        </w:rPr>
        <w:t xml:space="preserve">neither the Company nor any other member of the Group has received any objection to this [Global Offering] or the transactions contemplated under this Agreement from </w:t>
      </w:r>
      <w:r w:rsidRPr="00057C17">
        <w:rPr>
          <w:rFonts w:ascii="Arial" w:hAnsi="Arial" w:cs="Arial"/>
          <w:i/>
          <w:iCs/>
          <w:color w:val="0000FF"/>
          <w:sz w:val="20"/>
          <w:szCs w:val="20"/>
          <w:u w:val="single"/>
        </w:rPr>
        <w:t>the CSRC,</w:t>
      </w:r>
      <w:r w:rsidRPr="00057C17">
        <w:rPr>
          <w:rFonts w:ascii="Arial" w:hAnsi="Arial" w:cs="Arial"/>
          <w:i/>
          <w:iCs/>
          <w:sz w:val="20"/>
          <w:szCs w:val="20"/>
        </w:rPr>
        <w:t xml:space="preserve"> the CAC or any other relevant Governmental Authority.</w:t>
      </w:r>
      <w:r w:rsidRPr="00057C17">
        <w:rPr>
          <w:rFonts w:ascii="Arial" w:hAnsi="Arial" w:cs="Arial"/>
          <w:sz w:val="23"/>
          <w:szCs w:val="23"/>
        </w:rPr>
        <w:t xml:space="preserve"> </w:t>
      </w:r>
    </w:p>
    <w:p w14:paraId="6609FDC9" w14:textId="77777777" w:rsidR="00F34F55" w:rsidRPr="00057C17" w:rsidRDefault="00F34F55" w:rsidP="00F34F55">
      <w:pPr>
        <w:pStyle w:val="AONormal"/>
        <w:ind w:left="720"/>
        <w:jc w:val="both"/>
        <w:rPr>
          <w:rFonts w:ascii="Arial" w:hAnsi="Arial" w:cs="Arial"/>
          <w:i/>
          <w:iCs/>
          <w:sz w:val="20"/>
          <w:szCs w:val="20"/>
        </w:rPr>
      </w:pPr>
    </w:p>
    <w:p w14:paraId="285A053A" w14:textId="77777777" w:rsidR="00F34F55" w:rsidRPr="00057C17" w:rsidRDefault="00F34F55" w:rsidP="00F34F55">
      <w:pPr>
        <w:pStyle w:val="ListParagraph"/>
        <w:numPr>
          <w:ilvl w:val="0"/>
          <w:numId w:val="17"/>
        </w:numPr>
        <w:ind w:left="720" w:hanging="720"/>
        <w:rPr>
          <w:rFonts w:ascii="Arial" w:hAnsi="Arial" w:cs="Arial"/>
          <w:b/>
          <w:bCs/>
          <w:sz w:val="20"/>
          <w:szCs w:val="20"/>
        </w:rPr>
      </w:pPr>
      <w:r w:rsidRPr="00057C17">
        <w:rPr>
          <w:rFonts w:ascii="Arial" w:hAnsi="Arial" w:cs="Arial"/>
          <w:b/>
          <w:bCs/>
          <w:sz w:val="20"/>
          <w:szCs w:val="20"/>
        </w:rPr>
        <w:t>Conditions</w:t>
      </w:r>
      <w:r w:rsidRPr="00057C17">
        <w:rPr>
          <w:rStyle w:val="FootnoteReference"/>
          <w:rFonts w:ascii="Arial" w:hAnsi="Arial" w:cs="Arial"/>
          <w:b/>
          <w:bCs/>
        </w:rPr>
        <w:footnoteReference w:id="15"/>
      </w:r>
      <w:r w:rsidRPr="00057C17">
        <w:rPr>
          <w:rFonts w:ascii="Arial" w:hAnsi="Arial" w:cs="Arial"/>
          <w:b/>
          <w:bCs/>
          <w:sz w:val="20"/>
          <w:szCs w:val="20"/>
        </w:rPr>
        <w:t xml:space="preserve"> </w:t>
      </w:r>
    </w:p>
    <w:p w14:paraId="2087498E" w14:textId="77777777" w:rsidR="00F34F55" w:rsidRPr="00057C17" w:rsidRDefault="00F34F55" w:rsidP="00F34F55">
      <w:pPr>
        <w:rPr>
          <w:rFonts w:ascii="Arial" w:hAnsi="Arial" w:cs="Arial"/>
          <w:i/>
          <w:iCs/>
          <w:sz w:val="20"/>
          <w:szCs w:val="20"/>
        </w:rPr>
      </w:pPr>
    </w:p>
    <w:p w14:paraId="011D8B01" w14:textId="77777777" w:rsidR="00F34F55" w:rsidRPr="00057C17" w:rsidRDefault="00F34F55" w:rsidP="00F34F55">
      <w:pPr>
        <w:jc w:val="both"/>
        <w:rPr>
          <w:rFonts w:ascii="Arial" w:hAnsi="Arial" w:cs="Arial"/>
          <w:sz w:val="20"/>
          <w:szCs w:val="20"/>
          <w:lang w:val="en-GB"/>
        </w:rPr>
      </w:pPr>
      <w:r w:rsidRPr="00057C17">
        <w:rPr>
          <w:rFonts w:ascii="Arial" w:hAnsi="Arial" w:cs="Arial"/>
          <w:sz w:val="20"/>
          <w:szCs w:val="20"/>
        </w:rPr>
        <w:t xml:space="preserve">Consider adding or revising </w:t>
      </w:r>
      <w:r w:rsidRPr="00057C17">
        <w:rPr>
          <w:rFonts w:ascii="Arial" w:hAnsi="Arial" w:cs="Arial"/>
          <w:sz w:val="20"/>
          <w:szCs w:val="20"/>
          <w:lang w:val="en-GB"/>
        </w:rPr>
        <w:t>the following conditions precedent (with modifications, depending on the circumstances) which are set out in the underwriting agreements:</w:t>
      </w:r>
    </w:p>
    <w:p w14:paraId="656A649A" w14:textId="77777777" w:rsidR="00F34F55" w:rsidRPr="00057C17" w:rsidRDefault="00F34F55" w:rsidP="00F34F55">
      <w:pPr>
        <w:jc w:val="both"/>
        <w:rPr>
          <w:rFonts w:ascii="Arial" w:hAnsi="Arial" w:cs="Arial"/>
          <w:sz w:val="20"/>
          <w:szCs w:val="20"/>
          <w:lang w:val="en-GB"/>
        </w:rPr>
      </w:pPr>
    </w:p>
    <w:p w14:paraId="3DA24D7A" w14:textId="77777777" w:rsidR="00F34F55" w:rsidRPr="00057C17" w:rsidRDefault="00F34F55" w:rsidP="00F34F55">
      <w:pPr>
        <w:pStyle w:val="AONormal"/>
        <w:jc w:val="both"/>
        <w:rPr>
          <w:rFonts w:ascii="Arial" w:hAnsi="Arial" w:cs="Arial"/>
          <w:i/>
          <w:iCs/>
          <w:sz w:val="20"/>
          <w:szCs w:val="20"/>
        </w:rPr>
      </w:pPr>
      <w:r w:rsidRPr="00057C17">
        <w:rPr>
          <w:rFonts w:ascii="Arial" w:hAnsi="Arial" w:cs="Arial"/>
          <w:i/>
          <w:iCs/>
          <w:sz w:val="20"/>
          <w:szCs w:val="20"/>
        </w:rPr>
        <w:t xml:space="preserve">The obligations of the [Hong Kong/International Underwriters] under this Agreement are conditional on the following conditions being satisfied, or where applicable, waived: </w:t>
      </w:r>
    </w:p>
    <w:p w14:paraId="168304FC" w14:textId="77777777" w:rsidR="00F34F55" w:rsidRPr="00057C17" w:rsidRDefault="00F34F55" w:rsidP="00F34F55">
      <w:pPr>
        <w:pStyle w:val="AONormal"/>
        <w:jc w:val="both"/>
        <w:rPr>
          <w:rFonts w:ascii="Arial" w:hAnsi="Arial" w:cs="Arial"/>
          <w:i/>
          <w:iCs/>
          <w:sz w:val="20"/>
          <w:szCs w:val="20"/>
        </w:rPr>
      </w:pPr>
    </w:p>
    <w:p w14:paraId="3B62EBD9" w14:textId="77777777" w:rsidR="00F34F55" w:rsidRPr="00057C17" w:rsidRDefault="00F34F55" w:rsidP="00F34F55">
      <w:pPr>
        <w:pStyle w:val="AONormal"/>
        <w:numPr>
          <w:ilvl w:val="0"/>
          <w:numId w:val="37"/>
        </w:numPr>
        <w:jc w:val="both"/>
        <w:rPr>
          <w:rFonts w:ascii="Arial" w:hAnsi="Arial" w:cs="Arial"/>
          <w:i/>
          <w:iCs/>
          <w:sz w:val="20"/>
          <w:szCs w:val="20"/>
        </w:rPr>
      </w:pPr>
      <w:r w:rsidRPr="00057C17">
        <w:rPr>
          <w:rFonts w:ascii="Arial" w:hAnsi="Arial" w:cs="Arial"/>
          <w:i/>
          <w:iCs/>
          <w:sz w:val="20"/>
          <w:szCs w:val="20"/>
        </w:rPr>
        <w:t xml:space="preserve">[…]; and </w:t>
      </w:r>
    </w:p>
    <w:p w14:paraId="5CFEB56D" w14:textId="77777777" w:rsidR="00F34F55" w:rsidRPr="00057C17" w:rsidRDefault="00F34F55" w:rsidP="00F34F55">
      <w:pPr>
        <w:pStyle w:val="AONormal"/>
        <w:ind w:left="1440"/>
        <w:jc w:val="both"/>
        <w:rPr>
          <w:rFonts w:ascii="Arial" w:hAnsi="Arial" w:cs="Arial"/>
          <w:i/>
          <w:iCs/>
          <w:sz w:val="20"/>
          <w:szCs w:val="20"/>
        </w:rPr>
      </w:pPr>
    </w:p>
    <w:p w14:paraId="32830F62" w14:textId="77777777" w:rsidR="00F34F55" w:rsidRPr="00057C17" w:rsidRDefault="00F34F55" w:rsidP="00F34F55">
      <w:pPr>
        <w:pStyle w:val="AONormal"/>
        <w:numPr>
          <w:ilvl w:val="0"/>
          <w:numId w:val="37"/>
        </w:numPr>
        <w:jc w:val="both"/>
        <w:rPr>
          <w:rFonts w:ascii="Arial" w:hAnsi="Arial" w:cs="Arial"/>
          <w:i/>
          <w:iCs/>
          <w:sz w:val="20"/>
          <w:szCs w:val="20"/>
        </w:rPr>
      </w:pPr>
      <w:r w:rsidRPr="00057C17">
        <w:rPr>
          <w:rFonts w:ascii="Arial" w:hAnsi="Arial" w:cs="Arial"/>
          <w:i/>
          <w:color w:val="0000FF"/>
          <w:sz w:val="20"/>
          <w:szCs w:val="20"/>
          <w:u w:val="single"/>
        </w:rPr>
        <w:lastRenderedPageBreak/>
        <w:t>the CSRC having accepted the CSRC Filings and published the filing results in respect of the CSRC Filings on its website, and such notice of acceptance and/or filing results published not having otherwise been rejected, withdrawn, revoked or invalidated [prior to 8:00 a.m. on the Listing Date]</w:t>
      </w:r>
      <w:r w:rsidRPr="00057C17">
        <w:rPr>
          <w:rFonts w:ascii="Arial" w:hAnsi="Arial" w:cs="Arial"/>
          <w:i/>
          <w:iCs/>
          <w:sz w:val="20"/>
          <w:szCs w:val="20"/>
        </w:rPr>
        <w:t>;</w:t>
      </w:r>
    </w:p>
    <w:p w14:paraId="68F1F4F2" w14:textId="77777777" w:rsidR="00F34F55" w:rsidRPr="00057C17" w:rsidRDefault="00F34F55" w:rsidP="00F34F55">
      <w:pPr>
        <w:pStyle w:val="AONormal"/>
        <w:ind w:left="720"/>
        <w:jc w:val="both"/>
        <w:rPr>
          <w:rFonts w:ascii="Arial" w:hAnsi="Arial" w:cs="Arial"/>
          <w:i/>
          <w:iCs/>
          <w:sz w:val="20"/>
          <w:szCs w:val="20"/>
        </w:rPr>
      </w:pPr>
    </w:p>
    <w:p w14:paraId="254ED9A8" w14:textId="77777777" w:rsidR="00F34F55" w:rsidRPr="00057C17" w:rsidRDefault="00F34F55" w:rsidP="00F34F55">
      <w:pPr>
        <w:pStyle w:val="ListParagraph"/>
        <w:numPr>
          <w:ilvl w:val="0"/>
          <w:numId w:val="17"/>
        </w:numPr>
        <w:ind w:left="720" w:hanging="720"/>
        <w:rPr>
          <w:rFonts w:ascii="Arial" w:hAnsi="Arial" w:cs="Arial"/>
          <w:b/>
          <w:bCs/>
          <w:sz w:val="20"/>
          <w:szCs w:val="20"/>
        </w:rPr>
      </w:pPr>
      <w:r w:rsidRPr="00057C17">
        <w:rPr>
          <w:rFonts w:ascii="Arial" w:hAnsi="Arial" w:cs="Arial"/>
          <w:b/>
          <w:bCs/>
          <w:sz w:val="20"/>
          <w:szCs w:val="20"/>
        </w:rPr>
        <w:t>Termination</w:t>
      </w:r>
      <w:r w:rsidRPr="00057C17">
        <w:rPr>
          <w:rStyle w:val="FootnoteReference"/>
          <w:rFonts w:ascii="Arial" w:hAnsi="Arial" w:cs="Arial"/>
          <w:b/>
          <w:bCs/>
        </w:rPr>
        <w:footnoteReference w:id="16"/>
      </w:r>
      <w:r w:rsidRPr="00057C17">
        <w:rPr>
          <w:rFonts w:ascii="Arial" w:hAnsi="Arial" w:cs="Arial"/>
          <w:b/>
          <w:bCs/>
          <w:sz w:val="20"/>
          <w:szCs w:val="20"/>
        </w:rPr>
        <w:t xml:space="preserve"> </w:t>
      </w:r>
    </w:p>
    <w:p w14:paraId="5D00D187" w14:textId="77777777" w:rsidR="00F34F55" w:rsidRPr="00057C17" w:rsidRDefault="00F34F55" w:rsidP="00F34F55">
      <w:pPr>
        <w:rPr>
          <w:rFonts w:ascii="Arial" w:hAnsi="Arial" w:cs="Arial"/>
          <w:i/>
          <w:iCs/>
          <w:sz w:val="20"/>
          <w:szCs w:val="20"/>
        </w:rPr>
      </w:pPr>
    </w:p>
    <w:p w14:paraId="03731D89" w14:textId="77777777" w:rsidR="00F34F55" w:rsidRPr="00057C17" w:rsidRDefault="00F34F55" w:rsidP="00F34F55">
      <w:pPr>
        <w:jc w:val="both"/>
        <w:rPr>
          <w:rFonts w:ascii="Arial" w:hAnsi="Arial" w:cs="Arial"/>
          <w:sz w:val="20"/>
          <w:szCs w:val="20"/>
          <w:lang w:val="en-GB"/>
        </w:rPr>
      </w:pPr>
      <w:r w:rsidRPr="00057C17">
        <w:rPr>
          <w:rFonts w:ascii="Arial" w:hAnsi="Arial" w:cs="Arial"/>
          <w:sz w:val="20"/>
          <w:szCs w:val="20"/>
        </w:rPr>
        <w:t xml:space="preserve">Consider adding or revising </w:t>
      </w:r>
      <w:r w:rsidRPr="00057C17">
        <w:rPr>
          <w:rFonts w:ascii="Arial" w:hAnsi="Arial" w:cs="Arial"/>
          <w:sz w:val="20"/>
          <w:szCs w:val="20"/>
          <w:lang w:val="en-GB"/>
        </w:rPr>
        <w:t>the following termination events (with modifications, depending on the circumstances) which are set out in the underwriting agreements:</w:t>
      </w:r>
    </w:p>
    <w:p w14:paraId="7240BD0D" w14:textId="77777777" w:rsidR="00F34F55" w:rsidRPr="00057C17" w:rsidRDefault="00F34F55" w:rsidP="00F34F55">
      <w:pPr>
        <w:jc w:val="both"/>
        <w:rPr>
          <w:rFonts w:ascii="Arial" w:hAnsi="Arial" w:cs="Arial"/>
          <w:sz w:val="20"/>
          <w:szCs w:val="20"/>
          <w:lang w:val="en-GB"/>
        </w:rPr>
      </w:pPr>
    </w:p>
    <w:p w14:paraId="38A182FA" w14:textId="77777777" w:rsidR="00F34F55" w:rsidRPr="00057C17" w:rsidRDefault="00F34F55" w:rsidP="00F34F55">
      <w:pPr>
        <w:pStyle w:val="AONormal"/>
        <w:jc w:val="both"/>
        <w:rPr>
          <w:rFonts w:ascii="Arial" w:hAnsi="Arial" w:cs="Arial"/>
          <w:i/>
          <w:iCs/>
          <w:sz w:val="20"/>
          <w:szCs w:val="20"/>
        </w:rPr>
      </w:pPr>
      <w:r w:rsidRPr="00057C17">
        <w:rPr>
          <w:rFonts w:ascii="Arial" w:hAnsi="Arial" w:cs="Arial"/>
          <w:i/>
          <w:iCs/>
          <w:sz w:val="20"/>
          <w:szCs w:val="20"/>
        </w:rPr>
        <w:t>The obligations of the [Hong Kong/International Underwriters] to subscribe or procure subscribers for the [Hong Kong/International] Offer Shares under this Agreement are subject to termination. If at any time prior to 8:00 a.m. on the day that trading in the Shares commences on the [Stock Exchange]:</w:t>
      </w:r>
    </w:p>
    <w:p w14:paraId="272A6FFD" w14:textId="77777777" w:rsidR="00F34F55" w:rsidRPr="00057C17" w:rsidRDefault="00F34F55" w:rsidP="00F34F55">
      <w:pPr>
        <w:pStyle w:val="AONormal"/>
        <w:jc w:val="both"/>
        <w:rPr>
          <w:rFonts w:ascii="Arial" w:hAnsi="Arial" w:cs="Arial"/>
          <w:i/>
          <w:iCs/>
          <w:sz w:val="20"/>
          <w:szCs w:val="20"/>
        </w:rPr>
      </w:pPr>
    </w:p>
    <w:p w14:paraId="2216F51C" w14:textId="77777777" w:rsidR="00F34F55" w:rsidRPr="00057C17" w:rsidRDefault="00F34F55" w:rsidP="00F34F55">
      <w:pPr>
        <w:pStyle w:val="AONormal"/>
        <w:jc w:val="both"/>
        <w:rPr>
          <w:rFonts w:ascii="Arial" w:hAnsi="Arial" w:cs="Arial"/>
          <w:i/>
          <w:iCs/>
          <w:sz w:val="20"/>
          <w:szCs w:val="20"/>
        </w:rPr>
      </w:pPr>
      <w:r w:rsidRPr="00057C17">
        <w:rPr>
          <w:rFonts w:ascii="Arial" w:hAnsi="Arial" w:cs="Arial"/>
          <w:i/>
          <w:iCs/>
          <w:sz w:val="20"/>
          <w:szCs w:val="20"/>
        </w:rPr>
        <w:t>[…]</w:t>
      </w:r>
    </w:p>
    <w:p w14:paraId="65C5EF7D" w14:textId="77777777" w:rsidR="00F34F55" w:rsidRPr="00057C17" w:rsidRDefault="00F34F55" w:rsidP="00F34F55">
      <w:pPr>
        <w:pStyle w:val="AONormal"/>
        <w:jc w:val="both"/>
        <w:rPr>
          <w:rFonts w:ascii="Arial" w:hAnsi="Arial" w:cs="Arial"/>
          <w:i/>
          <w:iCs/>
          <w:sz w:val="20"/>
          <w:szCs w:val="20"/>
        </w:rPr>
      </w:pPr>
    </w:p>
    <w:p w14:paraId="758170B7" w14:textId="77777777" w:rsidR="00F34F55" w:rsidRPr="00057C17" w:rsidRDefault="00F34F55" w:rsidP="00F34F55">
      <w:pPr>
        <w:pStyle w:val="AONormal"/>
        <w:jc w:val="both"/>
        <w:rPr>
          <w:rFonts w:ascii="Arial" w:hAnsi="Arial" w:cs="Arial"/>
          <w:i/>
          <w:iCs/>
          <w:sz w:val="20"/>
          <w:szCs w:val="20"/>
        </w:rPr>
      </w:pPr>
      <w:r w:rsidRPr="00057C17">
        <w:rPr>
          <w:rFonts w:ascii="Arial" w:hAnsi="Arial" w:cs="Arial"/>
          <w:i/>
          <w:iCs/>
          <w:sz w:val="20"/>
          <w:szCs w:val="20"/>
        </w:rPr>
        <w:t>(b) there comes to the notice of the [Sole Sponsor/Joint Sponsors and the Global Coordinator(s)[/Overall Coordinators] (for themselves and on behalf of [the CMIs and] the Underwriters)]:</w:t>
      </w:r>
    </w:p>
    <w:p w14:paraId="01CE0250" w14:textId="77777777" w:rsidR="00F34F55" w:rsidRPr="00057C17" w:rsidRDefault="00F34F55" w:rsidP="00F34F55">
      <w:pPr>
        <w:pStyle w:val="AONormal"/>
        <w:ind w:left="720"/>
        <w:jc w:val="both"/>
        <w:rPr>
          <w:rFonts w:ascii="Arial" w:hAnsi="Arial" w:cs="Arial"/>
          <w:i/>
          <w:iCs/>
          <w:sz w:val="20"/>
          <w:szCs w:val="20"/>
        </w:rPr>
      </w:pPr>
    </w:p>
    <w:p w14:paraId="573B64D8" w14:textId="77777777" w:rsidR="00F34F55" w:rsidRPr="00057C17" w:rsidRDefault="00F34F55" w:rsidP="00F34F55">
      <w:pPr>
        <w:pStyle w:val="AONormal"/>
        <w:numPr>
          <w:ilvl w:val="0"/>
          <w:numId w:val="38"/>
        </w:numPr>
        <w:jc w:val="both"/>
        <w:rPr>
          <w:rFonts w:ascii="Arial" w:hAnsi="Arial" w:cs="Arial"/>
          <w:i/>
          <w:iCs/>
          <w:sz w:val="20"/>
          <w:szCs w:val="20"/>
        </w:rPr>
      </w:pPr>
      <w:r w:rsidRPr="00057C17">
        <w:rPr>
          <w:rFonts w:ascii="Arial" w:hAnsi="Arial" w:cs="Arial"/>
          <w:i/>
          <w:iCs/>
          <w:sz w:val="20"/>
          <w:szCs w:val="20"/>
        </w:rPr>
        <w:t>[…]; or</w:t>
      </w:r>
    </w:p>
    <w:p w14:paraId="1C988BA3" w14:textId="77777777" w:rsidR="00F34F55" w:rsidRPr="00057C17" w:rsidRDefault="00F34F55" w:rsidP="00F34F55">
      <w:pPr>
        <w:pStyle w:val="AONormal"/>
        <w:ind w:left="1440"/>
        <w:jc w:val="both"/>
        <w:rPr>
          <w:rFonts w:ascii="Arial" w:hAnsi="Arial" w:cs="Arial"/>
          <w:i/>
          <w:iCs/>
          <w:sz w:val="20"/>
          <w:szCs w:val="20"/>
        </w:rPr>
      </w:pPr>
    </w:p>
    <w:p w14:paraId="2331BC8A" w14:textId="77777777" w:rsidR="00F34F55" w:rsidRPr="00057C17" w:rsidRDefault="00F34F55" w:rsidP="00F34F55">
      <w:pPr>
        <w:pStyle w:val="AONormal"/>
        <w:numPr>
          <w:ilvl w:val="0"/>
          <w:numId w:val="38"/>
        </w:numPr>
        <w:jc w:val="both"/>
        <w:rPr>
          <w:rFonts w:ascii="Arial" w:hAnsi="Arial" w:cs="Arial"/>
          <w:i/>
          <w:iCs/>
          <w:sz w:val="20"/>
          <w:szCs w:val="20"/>
        </w:rPr>
      </w:pPr>
      <w:r w:rsidRPr="00057C17">
        <w:rPr>
          <w:rFonts w:ascii="Arial" w:hAnsi="Arial" w:cs="Arial"/>
          <w:i/>
          <w:iCs/>
          <w:sz w:val="20"/>
          <w:szCs w:val="20"/>
        </w:rPr>
        <w:t>any non-compliance of the Prospectus</w:t>
      </w:r>
      <w:r w:rsidRPr="00057C17">
        <w:rPr>
          <w:rFonts w:ascii="Arial" w:hAnsi="Arial" w:cs="Arial"/>
          <w:i/>
          <w:color w:val="0000FF"/>
          <w:sz w:val="20"/>
          <w:szCs w:val="20"/>
          <w:u w:val="single"/>
        </w:rPr>
        <w:t>, the CSRC Filings</w:t>
      </w:r>
      <w:r w:rsidRPr="00057C17">
        <w:rPr>
          <w:rFonts w:ascii="Arial" w:hAnsi="Arial" w:cs="Arial"/>
          <w:i/>
          <w:iCs/>
          <w:sz w:val="20"/>
          <w:szCs w:val="20"/>
        </w:rPr>
        <w:t xml:space="preserve"> or any other documents used in connection with the contemplated subscription and sale of the Offer Shares or any aspect of the [Global Offering] with any applicable Laws (including, without limitation, the [Listing Rules, the </w:t>
      </w:r>
      <w:r w:rsidRPr="00057C17">
        <w:rPr>
          <w:rFonts w:ascii="Arial" w:hAnsi="Arial" w:cs="Arial"/>
          <w:i/>
          <w:sz w:val="20"/>
          <w:szCs w:val="20"/>
        </w:rPr>
        <w:t>Companies Ordinance, the Companies (Winding Up and Miscellaneous Provisions) Ordinance]]</w:t>
      </w:r>
      <w:r w:rsidRPr="00057C17">
        <w:rPr>
          <w:rFonts w:ascii="Arial" w:hAnsi="Arial" w:cs="Arial"/>
          <w:i/>
          <w:color w:val="0000FF"/>
          <w:sz w:val="20"/>
          <w:szCs w:val="20"/>
          <w:u w:val="single"/>
        </w:rPr>
        <w:t>, and the CSRC Rules</w:t>
      </w:r>
      <w:r w:rsidRPr="00057C17">
        <w:rPr>
          <w:rFonts w:ascii="Arial" w:hAnsi="Arial" w:cs="Arial"/>
          <w:i/>
          <w:iCs/>
          <w:sz w:val="20"/>
          <w:szCs w:val="20"/>
        </w:rPr>
        <w:t xml:space="preserve">); or </w:t>
      </w:r>
    </w:p>
    <w:p w14:paraId="461AC92F" w14:textId="77777777" w:rsidR="00F34F55" w:rsidRPr="00057C17" w:rsidRDefault="00F34F55" w:rsidP="00F34F55">
      <w:pPr>
        <w:pStyle w:val="ListParagraph"/>
        <w:rPr>
          <w:rFonts w:ascii="Arial" w:hAnsi="Arial" w:cs="Arial"/>
          <w:b/>
          <w:bCs/>
          <w:sz w:val="20"/>
          <w:szCs w:val="20"/>
        </w:rPr>
      </w:pPr>
    </w:p>
    <w:p w14:paraId="0CA4DBC1" w14:textId="77777777" w:rsidR="00F34F55" w:rsidRPr="00057C17" w:rsidRDefault="00F34F55" w:rsidP="00F34F55">
      <w:pPr>
        <w:pStyle w:val="ListParagraph"/>
        <w:numPr>
          <w:ilvl w:val="0"/>
          <w:numId w:val="17"/>
        </w:numPr>
        <w:ind w:left="720" w:hanging="720"/>
        <w:rPr>
          <w:rFonts w:ascii="Arial" w:hAnsi="Arial" w:cs="Arial"/>
          <w:b/>
          <w:bCs/>
          <w:sz w:val="20"/>
          <w:szCs w:val="20"/>
        </w:rPr>
      </w:pPr>
      <w:r w:rsidRPr="00057C17">
        <w:rPr>
          <w:rFonts w:ascii="Arial" w:hAnsi="Arial" w:cs="Arial"/>
          <w:b/>
          <w:bCs/>
          <w:sz w:val="20"/>
          <w:szCs w:val="20"/>
        </w:rPr>
        <w:t>Indemnity</w:t>
      </w:r>
      <w:r w:rsidRPr="00057C17">
        <w:rPr>
          <w:rStyle w:val="FootnoteReference"/>
          <w:rFonts w:ascii="Arial" w:hAnsi="Arial" w:cs="Arial"/>
          <w:b/>
          <w:bCs/>
        </w:rPr>
        <w:footnoteReference w:id="17"/>
      </w:r>
      <w:r w:rsidRPr="00057C17">
        <w:rPr>
          <w:rFonts w:ascii="Arial" w:hAnsi="Arial" w:cs="Arial"/>
          <w:b/>
          <w:bCs/>
          <w:sz w:val="20"/>
          <w:szCs w:val="20"/>
        </w:rPr>
        <w:t xml:space="preserve"> </w:t>
      </w:r>
    </w:p>
    <w:p w14:paraId="2B8F4020" w14:textId="77777777" w:rsidR="00F34F55" w:rsidRPr="00057C17" w:rsidRDefault="00F34F55" w:rsidP="00F34F55">
      <w:pPr>
        <w:rPr>
          <w:rFonts w:ascii="Arial" w:hAnsi="Arial" w:cs="Arial"/>
          <w:i/>
          <w:iCs/>
          <w:sz w:val="20"/>
          <w:szCs w:val="20"/>
        </w:rPr>
      </w:pPr>
    </w:p>
    <w:p w14:paraId="319BCA44" w14:textId="77777777" w:rsidR="00F34F55" w:rsidRPr="00057C17" w:rsidRDefault="00F34F55" w:rsidP="00F34F55">
      <w:pPr>
        <w:jc w:val="both"/>
        <w:rPr>
          <w:rFonts w:ascii="Arial" w:hAnsi="Arial" w:cs="Arial"/>
          <w:b/>
          <w:bCs/>
          <w:sz w:val="20"/>
          <w:szCs w:val="20"/>
        </w:rPr>
      </w:pPr>
      <w:r w:rsidRPr="00057C17">
        <w:rPr>
          <w:rFonts w:ascii="Arial" w:hAnsi="Arial" w:cs="Arial"/>
          <w:sz w:val="20"/>
          <w:szCs w:val="20"/>
        </w:rPr>
        <w:t xml:space="preserve">Consider adding or revising </w:t>
      </w:r>
      <w:r w:rsidRPr="00057C17">
        <w:rPr>
          <w:rFonts w:ascii="Arial" w:hAnsi="Arial" w:cs="Arial"/>
          <w:sz w:val="20"/>
          <w:szCs w:val="20"/>
          <w:lang w:val="en-GB"/>
        </w:rPr>
        <w:t>the following triggering events for indemnity (with modifications, depending on the circumstances) which are set out in the underwriting agreements:</w:t>
      </w:r>
    </w:p>
    <w:p w14:paraId="40AB66D9" w14:textId="77777777" w:rsidR="00F34F55" w:rsidRPr="00057C17" w:rsidRDefault="00F34F55" w:rsidP="00F34F55">
      <w:pPr>
        <w:pStyle w:val="Header"/>
        <w:ind w:left="720"/>
        <w:rPr>
          <w:rFonts w:ascii="Arial" w:hAnsi="Arial" w:cs="Arial"/>
          <w:sz w:val="20"/>
          <w:szCs w:val="20"/>
        </w:rPr>
      </w:pPr>
    </w:p>
    <w:p w14:paraId="0A956C00" w14:textId="77777777" w:rsidR="00F34F55" w:rsidRPr="00057C17" w:rsidRDefault="00F34F55" w:rsidP="00F34F55">
      <w:pPr>
        <w:pStyle w:val="Header"/>
        <w:rPr>
          <w:rFonts w:ascii="Arial" w:hAnsi="Arial" w:cs="Arial"/>
          <w:i/>
          <w:sz w:val="20"/>
          <w:szCs w:val="20"/>
        </w:rPr>
      </w:pPr>
      <w:r w:rsidRPr="00057C17">
        <w:rPr>
          <w:rFonts w:ascii="Arial" w:hAnsi="Arial" w:cs="Arial"/>
          <w:i/>
          <w:sz w:val="20"/>
          <w:szCs w:val="20"/>
        </w:rPr>
        <w:t xml:space="preserve">Each of the Indemnifying Parties jointly and severally undertake to [the Sole Sponsor/Joint Sponsors, [the Sponsor-OCs, the OCs, the CMIs,] the Global Coordinator(s), the Bookrunners, the Lead Managers and the Underwriters] and each of them, from time to time, to indemnify, hold harmless and keep each Indemnified Parties fully indemnified on demand and, on an after-Taxation basis, against (i) all actions, suits, claims (whether or not any such claim involves or </w:t>
      </w:r>
      <w:r w:rsidRPr="00057C17">
        <w:rPr>
          <w:rFonts w:ascii="Arial" w:hAnsi="Arial" w:cs="Arial"/>
          <w:i/>
          <w:sz w:val="20"/>
          <w:szCs w:val="20"/>
        </w:rPr>
        <w:lastRenderedPageBreak/>
        <w:t>results in any action, suit or proceeding), demands, investigations, judgments, awards and proceedings whether made, brought or threatened or alleged to be instituted, made or brought against (jointly or severally), or otherwise involving any Indemnified Party (including, without limitation, any investigation or inquiry by or before any Governmental Authority) (collectively the "</w:t>
      </w:r>
      <w:r w:rsidRPr="00057C17">
        <w:rPr>
          <w:rFonts w:ascii="Arial" w:hAnsi="Arial" w:cs="Arial"/>
          <w:b/>
          <w:bCs/>
          <w:i/>
          <w:sz w:val="20"/>
          <w:szCs w:val="20"/>
        </w:rPr>
        <w:t>Proceedings</w:t>
      </w:r>
      <w:r w:rsidRPr="00057C17">
        <w:rPr>
          <w:rFonts w:ascii="Arial" w:hAnsi="Arial" w:cs="Arial"/>
          <w:i/>
          <w:sz w:val="20"/>
          <w:szCs w:val="20"/>
        </w:rPr>
        <w:t>" and each a "</w:t>
      </w:r>
      <w:r w:rsidRPr="00057C17">
        <w:rPr>
          <w:rFonts w:ascii="Arial" w:hAnsi="Arial" w:cs="Arial"/>
          <w:b/>
          <w:bCs/>
          <w:i/>
          <w:sz w:val="20"/>
          <w:szCs w:val="20"/>
        </w:rPr>
        <w:t>Proceeding</w:t>
      </w:r>
      <w:r w:rsidRPr="00057C17">
        <w:rPr>
          <w:rFonts w:ascii="Arial" w:hAnsi="Arial" w:cs="Arial"/>
          <w:i/>
          <w:sz w:val="20"/>
          <w:szCs w:val="20"/>
        </w:rPr>
        <w:t>"), and (ii) all losses, liabilities, damages, payments, costs (including legal costs), disbursements, charges, expenses (including, without limitation, all payments, costs and expenses arising out of or in connection with the investigation, defence or settlement or compromise of any such Proceedings or the enforcement of any such settlement or compromise or any judgment obtained in respect of any such Proceedings) and Taxation (collectively the "</w:t>
      </w:r>
      <w:r w:rsidRPr="00057C17">
        <w:rPr>
          <w:rFonts w:ascii="Arial" w:hAnsi="Arial" w:cs="Arial"/>
          <w:b/>
          <w:bCs/>
          <w:i/>
          <w:sz w:val="20"/>
          <w:szCs w:val="20"/>
        </w:rPr>
        <w:t>Losses</w:t>
      </w:r>
      <w:r w:rsidRPr="00057C17">
        <w:rPr>
          <w:rFonts w:ascii="Arial" w:hAnsi="Arial" w:cs="Arial"/>
          <w:i/>
          <w:sz w:val="20"/>
          <w:szCs w:val="20"/>
        </w:rPr>
        <w:t>" and each a "</w:t>
      </w:r>
      <w:r w:rsidRPr="00057C17">
        <w:rPr>
          <w:rFonts w:ascii="Arial" w:hAnsi="Arial" w:cs="Arial"/>
          <w:b/>
          <w:bCs/>
          <w:i/>
          <w:sz w:val="20"/>
          <w:szCs w:val="20"/>
        </w:rPr>
        <w:t>Loss</w:t>
      </w:r>
      <w:r w:rsidRPr="00057C17">
        <w:rPr>
          <w:rFonts w:ascii="Arial" w:hAnsi="Arial" w:cs="Arial"/>
          <w:i/>
          <w:sz w:val="20"/>
          <w:szCs w:val="20"/>
        </w:rPr>
        <w:t xml:space="preserve">") which, jointly or severally, any Indemnified Party may suffer or incur or which may be made or threatened to be brought against any Indemnified Party and which, directly or indirectly, arise out of or are in connection with: </w:t>
      </w:r>
    </w:p>
    <w:p w14:paraId="215CF553" w14:textId="77777777" w:rsidR="00F34F55" w:rsidRPr="00057C17" w:rsidRDefault="00F34F55" w:rsidP="00F34F55">
      <w:pPr>
        <w:pStyle w:val="Header"/>
        <w:rPr>
          <w:rFonts w:ascii="Arial" w:hAnsi="Arial" w:cs="Arial"/>
          <w:sz w:val="20"/>
          <w:szCs w:val="20"/>
        </w:rPr>
      </w:pPr>
    </w:p>
    <w:p w14:paraId="063C22E9" w14:textId="77777777" w:rsidR="00F34F55" w:rsidRPr="00057C17" w:rsidRDefault="00F34F55" w:rsidP="00F34F55">
      <w:pPr>
        <w:pStyle w:val="FRAMemoL3"/>
        <w:numPr>
          <w:ilvl w:val="2"/>
          <w:numId w:val="22"/>
        </w:numPr>
        <w:tabs>
          <w:tab w:val="clear" w:pos="1440"/>
        </w:tabs>
        <w:ind w:left="720"/>
        <w:rPr>
          <w:rFonts w:ascii="Arial" w:hAnsi="Arial" w:cs="Arial"/>
          <w:i/>
          <w:iCs/>
          <w:sz w:val="20"/>
        </w:rPr>
      </w:pPr>
      <w:r w:rsidRPr="00057C17">
        <w:rPr>
          <w:rFonts w:ascii="Arial" w:hAnsi="Arial" w:cs="Arial"/>
          <w:i/>
          <w:iCs/>
          <w:sz w:val="20"/>
        </w:rPr>
        <w:t>any of the Offering Documents</w:t>
      </w:r>
      <w:r w:rsidRPr="00057C17">
        <w:rPr>
          <w:rFonts w:ascii="Arial" w:hAnsi="Arial" w:cs="Arial"/>
          <w:i/>
          <w:iCs/>
          <w:color w:val="0000FF"/>
          <w:sz w:val="20"/>
        </w:rPr>
        <w:t xml:space="preserve"> </w:t>
      </w:r>
      <w:r w:rsidRPr="00057C17">
        <w:rPr>
          <w:rFonts w:ascii="Arial" w:hAnsi="Arial" w:cs="Arial"/>
          <w:i/>
          <w:iCs/>
          <w:sz w:val="20"/>
        </w:rPr>
        <w:t>or any notices, announcements, advertisements, communications or other documents relating to or in connection with the Global Offering, or any amendments or supplements thereto, (in each case, whether or not approved by [the Sole Sponsor/Joint Sponsors, [the Sponsor-OC(s), the OC(s), the CMI(s),] the Global Coordinator(s), the Bookrunner(s), the Lead Manager(s) and the Underwriter(s)] or any of them), containing any untrue</w:t>
      </w:r>
      <w:r w:rsidRPr="00057C17">
        <w:rPr>
          <w:rFonts w:ascii="Arial" w:hAnsi="Arial" w:cs="Arial"/>
          <w:i/>
          <w:iCs/>
          <w:sz w:val="20"/>
          <w:lang w:eastAsia="zh-CN"/>
        </w:rPr>
        <w:t>, incorrect or inaccurate</w:t>
      </w:r>
      <w:r w:rsidRPr="00057C17">
        <w:rPr>
          <w:rFonts w:ascii="Arial" w:hAnsi="Arial" w:cs="Arial"/>
          <w:i/>
          <w:iCs/>
          <w:sz w:val="20"/>
        </w:rPr>
        <w:t xml:space="preserve"> or alleged untrue</w:t>
      </w:r>
      <w:r w:rsidRPr="00057C17">
        <w:rPr>
          <w:rFonts w:ascii="Arial" w:hAnsi="Arial" w:cs="Arial"/>
          <w:i/>
          <w:iCs/>
          <w:sz w:val="20"/>
          <w:lang w:eastAsia="zh-CN"/>
        </w:rPr>
        <w:t>, incorrect or inaccurate</w:t>
      </w:r>
      <w:r w:rsidRPr="00057C17">
        <w:rPr>
          <w:rFonts w:ascii="Arial" w:hAnsi="Arial" w:cs="Arial"/>
          <w:i/>
          <w:iCs/>
          <w:sz w:val="20"/>
        </w:rPr>
        <w:t xml:space="preserve"> statement of a material fact, or omitting or being alleged to have omitted a fact necessary to make any statement therein, in the light of the circumstances under which it was made, not misleading, or not containing, or being alleged not to contain, all information in the context of the Global Offering or otherwise required to be contained thereto or being or alleged to be defamatory of any person</w:t>
      </w:r>
      <w:r w:rsidRPr="00057C17">
        <w:rPr>
          <w:rFonts w:ascii="Arial" w:hAnsi="Arial" w:cs="Arial"/>
          <w:i/>
          <w:iCs/>
          <w:color w:val="0000FF"/>
          <w:sz w:val="20"/>
          <w:u w:val="single"/>
          <w:lang w:eastAsia="zh-CN"/>
        </w:rPr>
        <w:t xml:space="preserve"> or any jurisdiction</w:t>
      </w:r>
      <w:r w:rsidRPr="00057C17">
        <w:rPr>
          <w:rFonts w:ascii="Arial" w:hAnsi="Arial" w:cs="Arial"/>
          <w:i/>
          <w:iCs/>
          <w:sz w:val="20"/>
        </w:rPr>
        <w:t>; or</w:t>
      </w:r>
    </w:p>
    <w:p w14:paraId="4C13E922" w14:textId="77777777" w:rsidR="00F34F55" w:rsidRPr="00057C17" w:rsidRDefault="00F34F55" w:rsidP="00F34F55">
      <w:pPr>
        <w:pStyle w:val="FRAMemoL3"/>
        <w:numPr>
          <w:ilvl w:val="2"/>
          <w:numId w:val="22"/>
        </w:numPr>
        <w:tabs>
          <w:tab w:val="clear" w:pos="1440"/>
        </w:tabs>
        <w:ind w:left="720"/>
        <w:rPr>
          <w:rFonts w:ascii="Arial" w:hAnsi="Arial" w:cs="Arial"/>
          <w:i/>
          <w:iCs/>
          <w:sz w:val="20"/>
        </w:rPr>
      </w:pPr>
      <w:r w:rsidRPr="00057C17">
        <w:rPr>
          <w:rFonts w:ascii="Arial" w:hAnsi="Arial" w:cs="Arial"/>
          <w:i/>
          <w:iCs/>
          <w:color w:val="0000FF"/>
          <w:sz w:val="20"/>
          <w:u w:val="single"/>
          <w:lang w:eastAsia="zh-CN"/>
        </w:rPr>
        <w:t xml:space="preserve">any of the CSRC Filings relating to or in connection with the [Global Offering], or any amendments or supplements thereto, (in each case, whether or not approved by [the Sole Sponsor/Joint Sponsors, [the Sponsor-OC(s), the OC(s), the CMI(s),] the Global Coordinator(s), the Bookrunner(s), the Lead Manager(s) and the Underwriter(s)] or any of them), containing any untrue, incorrect or inaccurate or alleged untrue, incorrect or inaccurate statement of fact, or omitting or being alleged to have omitted a fact necessary to make any statement therein, in the light of the circumstances under which it was made, not misleading, or not containing, or being alleged not to contain, all information in the context of the Global Offering or otherwise required to be contained thereto or being or alleged to be defamatory of any person or any jurisdiction; or </w:t>
      </w:r>
      <w:r w:rsidRPr="00057C17">
        <w:rPr>
          <w:rFonts w:ascii="Arial" w:hAnsi="Arial" w:cs="Arial"/>
          <w:b/>
          <w:bCs/>
          <w:i/>
          <w:iCs/>
          <w:sz w:val="20"/>
          <w:lang w:eastAsia="zh-CN"/>
        </w:rPr>
        <w:t xml:space="preserve"> </w:t>
      </w:r>
    </w:p>
    <w:p w14:paraId="32E3A8CD" w14:textId="77777777" w:rsidR="00F34F55" w:rsidRPr="00057C17" w:rsidRDefault="00F34F55" w:rsidP="00F34F55">
      <w:pPr>
        <w:pStyle w:val="FRAMemoL3"/>
        <w:numPr>
          <w:ilvl w:val="2"/>
          <w:numId w:val="22"/>
        </w:numPr>
        <w:tabs>
          <w:tab w:val="clear" w:pos="1440"/>
        </w:tabs>
        <w:ind w:left="720"/>
        <w:rPr>
          <w:rFonts w:ascii="Arial" w:hAnsi="Arial" w:cs="Arial"/>
          <w:i/>
          <w:iCs/>
          <w:sz w:val="20"/>
        </w:rPr>
      </w:pPr>
      <w:r w:rsidRPr="00057C17">
        <w:rPr>
          <w:rFonts w:ascii="Arial" w:hAnsi="Arial" w:cs="Arial"/>
          <w:i/>
          <w:iCs/>
          <w:sz w:val="20"/>
        </w:rPr>
        <w:t>any statement, estimate, forecast or expression of opinion, intention or expectation contained in the Offering Documents</w:t>
      </w:r>
      <w:r w:rsidRPr="00057C17">
        <w:rPr>
          <w:rFonts w:ascii="Arial" w:hAnsi="Arial" w:cs="Arial"/>
          <w:i/>
          <w:iCs/>
          <w:color w:val="0000FF"/>
          <w:sz w:val="20"/>
          <w:u w:val="single"/>
        </w:rPr>
        <w:t xml:space="preserve">, </w:t>
      </w:r>
      <w:r w:rsidRPr="00057C17">
        <w:rPr>
          <w:rFonts w:ascii="Arial" w:hAnsi="Arial" w:cs="Arial"/>
          <w:i/>
          <w:iCs/>
          <w:color w:val="0000FF"/>
          <w:sz w:val="20"/>
          <w:u w:val="single"/>
          <w:lang w:eastAsia="zh-CN"/>
        </w:rPr>
        <w:t>the CSRC Filings</w:t>
      </w:r>
      <w:r w:rsidRPr="00057C17">
        <w:rPr>
          <w:rFonts w:ascii="Arial" w:hAnsi="Arial" w:cs="Arial"/>
          <w:i/>
          <w:iCs/>
          <w:sz w:val="20"/>
        </w:rPr>
        <w:t xml:space="preserve"> or any notices, announcements, advertisements, communications or other documents relating to or in connection with the [Global Offering], or any amendment or supplement thereto (in each case, whether or not approved by [the Sole Sponsor/Joint Sponsors, [the Sponsor-OC(s), the OC(s), the CMI(s),] the Global Coordinator(s), the Bookrunner(s), the Lead Manager(s) and the Underwriter(s)] or any of them), being or alleged to be untrue, incomplete, inaccurate or misleading in any respect, or based on an unreasonable assumption, or any omission or alleged omission to state therein a fact necessary in order to make the statements therein, in light of the circumstances under which they were made, not misleading or the fact or any allegation that the Offering Documents do not or did not, contain all information material in the context of the [Global Offering] or otherwise required to be stated therein; or</w:t>
      </w:r>
    </w:p>
    <w:p w14:paraId="62CF8614" w14:textId="77777777" w:rsidR="00F34F55" w:rsidRPr="00057C17" w:rsidRDefault="00F34F55" w:rsidP="00F34F55">
      <w:pPr>
        <w:pStyle w:val="FRAMemoL3"/>
        <w:numPr>
          <w:ilvl w:val="2"/>
          <w:numId w:val="22"/>
        </w:numPr>
        <w:tabs>
          <w:tab w:val="clear" w:pos="1440"/>
        </w:tabs>
        <w:ind w:left="720"/>
        <w:rPr>
          <w:rFonts w:ascii="Arial" w:hAnsi="Arial" w:cs="Arial"/>
          <w:i/>
          <w:iCs/>
          <w:sz w:val="20"/>
        </w:rPr>
      </w:pPr>
      <w:r w:rsidRPr="00057C17">
        <w:rPr>
          <w:rFonts w:ascii="Arial" w:hAnsi="Arial" w:cs="Arial"/>
          <w:i/>
          <w:iCs/>
          <w:sz w:val="20"/>
        </w:rPr>
        <w:t>any breach or alleged breach of the Laws of any country or territory resulting from the distribution of any of the Offering Documents</w:t>
      </w:r>
      <w:r w:rsidRPr="00057C17">
        <w:rPr>
          <w:rFonts w:ascii="Arial" w:hAnsi="Arial" w:cs="Arial"/>
          <w:i/>
          <w:iCs/>
          <w:color w:val="0000FF"/>
          <w:sz w:val="20"/>
          <w:u w:val="single"/>
        </w:rPr>
        <w:t>, the CSRC Filings</w:t>
      </w:r>
      <w:r w:rsidRPr="00057C17">
        <w:rPr>
          <w:rFonts w:ascii="Arial" w:hAnsi="Arial" w:cs="Arial"/>
          <w:i/>
          <w:iCs/>
          <w:color w:val="0000FF"/>
          <w:sz w:val="20"/>
        </w:rPr>
        <w:t xml:space="preserve"> </w:t>
      </w:r>
      <w:r w:rsidRPr="00057C17">
        <w:rPr>
          <w:rFonts w:ascii="Arial" w:hAnsi="Arial" w:cs="Arial"/>
          <w:i/>
          <w:iCs/>
          <w:sz w:val="20"/>
        </w:rPr>
        <w:t xml:space="preserve">or any announcements, documents, materials, communications or information whatsoever made, given, released or issued arising out of, in relation to or in connection with the Group or the [Global Offering] (whether or not approved by [the Sole Sponsor/Joint Sponsors, [the Sponsor-OC(s), the OC(s), the CMI(s),] the Global Coordinator(s), the Bookrunner(s), the Lead Manager(s) and the Underwriter(s)] or any of them) and/or any offer, sale or </w:t>
      </w:r>
      <w:r w:rsidRPr="00057C17">
        <w:rPr>
          <w:rFonts w:ascii="Arial" w:hAnsi="Arial" w:cs="Arial"/>
          <w:i/>
          <w:iCs/>
          <w:sz w:val="20"/>
        </w:rPr>
        <w:lastRenderedPageBreak/>
        <w:t xml:space="preserve">distribution of the Offer Shares otherwise than in accordance with and on the terms of those documents and this Agreement and [to specify other relevant agreements, e.g. the [Hong Kong/International] Underwriting Agreement]; or </w:t>
      </w:r>
    </w:p>
    <w:p w14:paraId="4E57A3A7" w14:textId="77777777" w:rsidR="00F34F55" w:rsidRPr="00057C17" w:rsidRDefault="00F34F55" w:rsidP="00F34F55">
      <w:pPr>
        <w:pStyle w:val="FRAMemoL3"/>
        <w:numPr>
          <w:ilvl w:val="2"/>
          <w:numId w:val="22"/>
        </w:numPr>
        <w:tabs>
          <w:tab w:val="clear" w:pos="1440"/>
        </w:tabs>
        <w:ind w:left="720"/>
        <w:rPr>
          <w:rFonts w:ascii="Arial" w:hAnsi="Arial" w:cs="Arial"/>
          <w:i/>
          <w:iCs/>
          <w:sz w:val="20"/>
        </w:rPr>
      </w:pPr>
      <w:r w:rsidRPr="00057C17">
        <w:rPr>
          <w:rFonts w:ascii="Arial" w:hAnsi="Arial" w:cs="Arial"/>
          <w:i/>
          <w:iCs/>
          <w:sz w:val="20"/>
        </w:rPr>
        <w:t>the [Global Offering] failing or being alleged to fail to comply with the requirements of the [Listing Rules, the Code of Conduct]</w:t>
      </w:r>
      <w:r w:rsidRPr="00057C17">
        <w:rPr>
          <w:rFonts w:ascii="Arial" w:hAnsi="Arial" w:cs="Arial"/>
          <w:i/>
          <w:iCs/>
          <w:color w:val="0000FF"/>
          <w:sz w:val="20"/>
          <w:u w:val="single"/>
        </w:rPr>
        <w:t>, the CSRC Rules</w:t>
      </w:r>
      <w:r w:rsidRPr="00057C17">
        <w:rPr>
          <w:rFonts w:ascii="Arial" w:hAnsi="Arial" w:cs="Arial"/>
          <w:i/>
          <w:iCs/>
          <w:color w:val="0000FF"/>
          <w:sz w:val="20"/>
        </w:rPr>
        <w:t xml:space="preserve"> </w:t>
      </w:r>
      <w:r w:rsidRPr="00057C17">
        <w:rPr>
          <w:rFonts w:ascii="Arial" w:hAnsi="Arial" w:cs="Arial"/>
          <w:i/>
          <w:iCs/>
          <w:sz w:val="20"/>
        </w:rPr>
        <w:t>or any Laws or statute or statutory regulation of any applicable jurisdiction, or any condition or term of any Approvals in connection with the [Global Offering]; or</w:t>
      </w:r>
    </w:p>
    <w:p w14:paraId="132E1736" w14:textId="77777777" w:rsidR="00F34F55" w:rsidRDefault="00F34F55" w:rsidP="00F34F55">
      <w:pPr>
        <w:pStyle w:val="FRAMemoL3"/>
        <w:numPr>
          <w:ilvl w:val="2"/>
          <w:numId w:val="22"/>
        </w:numPr>
        <w:tabs>
          <w:tab w:val="clear" w:pos="1440"/>
        </w:tabs>
        <w:ind w:left="720"/>
        <w:rPr>
          <w:rFonts w:ascii="Arial" w:hAnsi="Arial" w:cs="Arial"/>
          <w:i/>
          <w:iCs/>
          <w:sz w:val="20"/>
        </w:rPr>
      </w:pPr>
      <w:r w:rsidRPr="00057C17">
        <w:rPr>
          <w:rFonts w:ascii="Arial" w:hAnsi="Arial" w:cs="Arial"/>
          <w:i/>
          <w:iCs/>
          <w:sz w:val="20"/>
        </w:rPr>
        <w:t>any failure or alleged failure by the Company[, any of the Controlling Shareholders,] any Director [or supervisors of the Company], or any of the directors or supervisors of the members of the Group Company to comply with their respective obligations under the Listing Rules, the Articles of Association</w:t>
      </w:r>
      <w:r w:rsidRPr="00057C17">
        <w:rPr>
          <w:rFonts w:ascii="Arial" w:hAnsi="Arial" w:cs="Arial"/>
          <w:i/>
          <w:iCs/>
          <w:color w:val="0000FF"/>
          <w:sz w:val="20"/>
          <w:u w:val="single"/>
        </w:rPr>
        <w:t>, the CSRC Rules</w:t>
      </w:r>
      <w:r w:rsidRPr="00057C17">
        <w:rPr>
          <w:rFonts w:ascii="Arial" w:hAnsi="Arial" w:cs="Arial"/>
          <w:i/>
          <w:iCs/>
          <w:color w:val="0000FF"/>
          <w:sz w:val="20"/>
        </w:rPr>
        <w:t xml:space="preserve"> </w:t>
      </w:r>
      <w:r w:rsidRPr="00057C17">
        <w:rPr>
          <w:rFonts w:ascii="Arial" w:hAnsi="Arial" w:cs="Arial"/>
          <w:i/>
          <w:iCs/>
          <w:sz w:val="20"/>
        </w:rPr>
        <w:t xml:space="preserve">or applicable Laws (including the failure or alleged failure to complete truthfully, completely and accurately the relevant declarations and undertaking with regard to the Directors for the purpose of the [Global Offering / Hong Kong Public Offering / International Offering]); </w:t>
      </w:r>
    </w:p>
    <w:p w14:paraId="6A3D286A" w14:textId="77777777" w:rsidR="00F34F55" w:rsidRPr="003C075B" w:rsidRDefault="00F34F55" w:rsidP="00F34F55">
      <w:pPr>
        <w:pStyle w:val="FRAMemoL3"/>
        <w:numPr>
          <w:ilvl w:val="2"/>
          <w:numId w:val="22"/>
        </w:numPr>
        <w:tabs>
          <w:tab w:val="clear" w:pos="1440"/>
        </w:tabs>
        <w:ind w:left="720"/>
        <w:rPr>
          <w:rFonts w:ascii="Arial" w:hAnsi="Arial" w:cs="Arial"/>
          <w:i/>
          <w:iCs/>
          <w:sz w:val="20"/>
        </w:rPr>
      </w:pPr>
      <w:r w:rsidRPr="003C075B">
        <w:rPr>
          <w:rFonts w:ascii="Arial" w:hAnsi="Arial" w:cs="Arial"/>
          <w:i/>
          <w:iCs/>
          <w:sz w:val="20"/>
        </w:rPr>
        <w:t>[…]</w:t>
      </w:r>
    </w:p>
    <w:p w14:paraId="47445462" w14:textId="77777777" w:rsidR="00F34F55" w:rsidRPr="00057C17" w:rsidRDefault="00F34F55" w:rsidP="00F34F55">
      <w:pPr>
        <w:pStyle w:val="ListParagraph"/>
        <w:numPr>
          <w:ilvl w:val="0"/>
          <w:numId w:val="17"/>
        </w:numPr>
        <w:ind w:left="720" w:hanging="720"/>
        <w:rPr>
          <w:rFonts w:ascii="Arial" w:hAnsi="Arial" w:cs="Arial"/>
          <w:b/>
          <w:bCs/>
          <w:sz w:val="20"/>
          <w:szCs w:val="20"/>
        </w:rPr>
      </w:pPr>
      <w:r w:rsidRPr="00057C17">
        <w:rPr>
          <w:rFonts w:ascii="Arial" w:hAnsi="Arial" w:cs="Arial"/>
          <w:b/>
          <w:bCs/>
          <w:sz w:val="20"/>
          <w:szCs w:val="20"/>
        </w:rPr>
        <w:t xml:space="preserve">Further Undertakings </w:t>
      </w:r>
    </w:p>
    <w:p w14:paraId="23660055" w14:textId="77777777" w:rsidR="00F34F55" w:rsidRPr="00057C17" w:rsidRDefault="00F34F55" w:rsidP="00F34F55">
      <w:pPr>
        <w:pStyle w:val="AONormal"/>
        <w:rPr>
          <w:rFonts w:ascii="Arial" w:hAnsi="Arial" w:cs="Arial"/>
          <w:b/>
          <w:sz w:val="20"/>
          <w:szCs w:val="20"/>
        </w:rPr>
      </w:pPr>
    </w:p>
    <w:p w14:paraId="1B27705B" w14:textId="77777777" w:rsidR="00F34F55" w:rsidRPr="00057C17" w:rsidRDefault="00F34F55" w:rsidP="00F34F55">
      <w:pPr>
        <w:pStyle w:val="AONormal"/>
        <w:rPr>
          <w:rFonts w:ascii="Arial" w:hAnsi="Arial" w:cs="Arial"/>
          <w:sz w:val="20"/>
          <w:szCs w:val="20"/>
        </w:rPr>
      </w:pPr>
      <w:r w:rsidRPr="00057C17">
        <w:rPr>
          <w:rFonts w:ascii="Arial" w:hAnsi="Arial" w:cs="Arial"/>
          <w:sz w:val="20"/>
          <w:szCs w:val="20"/>
        </w:rPr>
        <w:t>Consider adding the following undertakings (with modifications, depending on the circumstances):</w:t>
      </w:r>
    </w:p>
    <w:p w14:paraId="530E24BB" w14:textId="77777777" w:rsidR="00F34F55" w:rsidRPr="00057C17" w:rsidRDefault="00F34F55" w:rsidP="00F34F55">
      <w:pPr>
        <w:pStyle w:val="AONormal"/>
        <w:rPr>
          <w:rFonts w:ascii="Arial" w:hAnsi="Arial" w:cs="Arial"/>
          <w:sz w:val="20"/>
          <w:szCs w:val="20"/>
        </w:rPr>
      </w:pPr>
    </w:p>
    <w:p w14:paraId="60A3F352" w14:textId="77777777" w:rsidR="00F34F55" w:rsidRPr="00057C17" w:rsidRDefault="00F34F55" w:rsidP="00F34F55">
      <w:pPr>
        <w:pStyle w:val="AONormal"/>
        <w:jc w:val="both"/>
        <w:rPr>
          <w:rFonts w:ascii="Arial" w:hAnsi="Arial" w:cs="Arial"/>
          <w:i/>
          <w:sz w:val="20"/>
          <w:szCs w:val="20"/>
        </w:rPr>
      </w:pPr>
      <w:r w:rsidRPr="00057C17">
        <w:rPr>
          <w:rFonts w:ascii="Arial" w:hAnsi="Arial" w:cs="Arial"/>
          <w:i/>
          <w:sz w:val="20"/>
          <w:szCs w:val="20"/>
        </w:rPr>
        <w:t xml:space="preserve">The Company undertakes to the </w:t>
      </w:r>
      <w:r w:rsidRPr="00057C17">
        <w:rPr>
          <w:rFonts w:ascii="Arial" w:hAnsi="Arial" w:cs="Arial"/>
          <w:i/>
          <w:iCs/>
          <w:sz w:val="20"/>
          <w:szCs w:val="20"/>
        </w:rPr>
        <w:t>[the Sole Sponsor/Joint Sponsors, [the Sponsor-OC</w:t>
      </w:r>
      <w:r w:rsidRPr="00057C17">
        <w:rPr>
          <w:rFonts w:ascii="Arial" w:hAnsi="Arial" w:cs="Arial"/>
          <w:i/>
          <w:iCs/>
          <w:sz w:val="20"/>
        </w:rPr>
        <w:t>(s)</w:t>
      </w:r>
      <w:r w:rsidRPr="00057C17">
        <w:rPr>
          <w:rFonts w:ascii="Arial" w:hAnsi="Arial" w:cs="Arial"/>
          <w:i/>
          <w:iCs/>
          <w:sz w:val="20"/>
          <w:szCs w:val="20"/>
        </w:rPr>
        <w:t>, the OC</w:t>
      </w:r>
      <w:r w:rsidRPr="00057C17">
        <w:rPr>
          <w:rFonts w:ascii="Arial" w:hAnsi="Arial" w:cs="Arial"/>
          <w:i/>
          <w:iCs/>
          <w:sz w:val="20"/>
        </w:rPr>
        <w:t>(s)</w:t>
      </w:r>
      <w:r w:rsidRPr="00057C17">
        <w:rPr>
          <w:rFonts w:ascii="Arial" w:hAnsi="Arial" w:cs="Arial"/>
          <w:i/>
          <w:iCs/>
          <w:sz w:val="20"/>
          <w:szCs w:val="20"/>
        </w:rPr>
        <w:t>, the CMI</w:t>
      </w:r>
      <w:r w:rsidRPr="00057C17">
        <w:rPr>
          <w:rFonts w:ascii="Arial" w:hAnsi="Arial" w:cs="Arial"/>
          <w:i/>
          <w:iCs/>
          <w:sz w:val="20"/>
        </w:rPr>
        <w:t>(s)</w:t>
      </w:r>
      <w:r w:rsidRPr="00057C17">
        <w:rPr>
          <w:rFonts w:ascii="Arial" w:hAnsi="Arial" w:cs="Arial"/>
          <w:i/>
          <w:iCs/>
          <w:sz w:val="20"/>
          <w:szCs w:val="20"/>
        </w:rPr>
        <w:t>,] the Global Coordinator(s), the Bookrunner</w:t>
      </w:r>
      <w:r w:rsidRPr="00057C17">
        <w:rPr>
          <w:rFonts w:ascii="Arial" w:hAnsi="Arial" w:cs="Arial"/>
          <w:i/>
          <w:iCs/>
          <w:sz w:val="20"/>
        </w:rPr>
        <w:t>(s)</w:t>
      </w:r>
      <w:r w:rsidRPr="00057C17">
        <w:rPr>
          <w:rFonts w:ascii="Arial" w:hAnsi="Arial" w:cs="Arial"/>
          <w:i/>
          <w:iCs/>
          <w:sz w:val="20"/>
          <w:szCs w:val="20"/>
        </w:rPr>
        <w:t>, the Lead Manager</w:t>
      </w:r>
      <w:r w:rsidRPr="00057C17">
        <w:rPr>
          <w:rFonts w:ascii="Arial" w:hAnsi="Arial" w:cs="Arial"/>
          <w:i/>
          <w:iCs/>
          <w:sz w:val="20"/>
        </w:rPr>
        <w:t>(s)</w:t>
      </w:r>
      <w:r w:rsidRPr="00057C17">
        <w:rPr>
          <w:rFonts w:ascii="Arial" w:hAnsi="Arial" w:cs="Arial"/>
          <w:i/>
          <w:iCs/>
          <w:sz w:val="20"/>
          <w:szCs w:val="20"/>
        </w:rPr>
        <w:t xml:space="preserve"> and the Underwriter</w:t>
      </w:r>
      <w:r w:rsidRPr="00057C17">
        <w:rPr>
          <w:rFonts w:ascii="Arial" w:hAnsi="Arial" w:cs="Arial"/>
          <w:i/>
          <w:iCs/>
          <w:sz w:val="20"/>
        </w:rPr>
        <w:t>(s)</w:t>
      </w:r>
      <w:r w:rsidRPr="00057C17">
        <w:rPr>
          <w:rFonts w:ascii="Arial" w:hAnsi="Arial" w:cs="Arial"/>
          <w:i/>
          <w:iCs/>
          <w:sz w:val="20"/>
          <w:szCs w:val="20"/>
        </w:rPr>
        <w:t xml:space="preserve">] </w:t>
      </w:r>
      <w:r w:rsidRPr="00057C17">
        <w:rPr>
          <w:rFonts w:ascii="Arial" w:hAnsi="Arial" w:cs="Arial"/>
          <w:i/>
          <w:sz w:val="20"/>
          <w:szCs w:val="20"/>
        </w:rPr>
        <w:t>and each of them that it will:</w:t>
      </w:r>
    </w:p>
    <w:p w14:paraId="0CBA8562" w14:textId="77777777" w:rsidR="00F34F55" w:rsidRPr="00057C17" w:rsidRDefault="00F34F55" w:rsidP="00F34F55">
      <w:pPr>
        <w:pStyle w:val="AONormal"/>
        <w:rPr>
          <w:rFonts w:ascii="Arial" w:hAnsi="Arial" w:cs="Arial"/>
          <w:sz w:val="20"/>
          <w:szCs w:val="20"/>
        </w:rPr>
      </w:pPr>
    </w:p>
    <w:p w14:paraId="6A9BA5FD" w14:textId="77777777" w:rsidR="00F34F55" w:rsidRPr="00057C17" w:rsidRDefault="00F34F55" w:rsidP="00F34F55">
      <w:pPr>
        <w:pStyle w:val="AONormal"/>
        <w:numPr>
          <w:ilvl w:val="0"/>
          <w:numId w:val="23"/>
        </w:numPr>
        <w:ind w:hanging="720"/>
        <w:jc w:val="both"/>
        <w:rPr>
          <w:rFonts w:ascii="Arial" w:hAnsi="Arial" w:cs="Arial"/>
          <w:b/>
          <w:sz w:val="20"/>
          <w:szCs w:val="20"/>
        </w:rPr>
      </w:pPr>
      <w:r w:rsidRPr="00057C17">
        <w:rPr>
          <w:rFonts w:ascii="Arial" w:hAnsi="Arial" w:cs="Arial"/>
          <w:b/>
          <w:i/>
          <w:iCs/>
          <w:sz w:val="20"/>
          <w:szCs w:val="20"/>
        </w:rPr>
        <w:t xml:space="preserve">Global Offering: </w:t>
      </w:r>
      <w:r w:rsidRPr="00057C17">
        <w:rPr>
          <w:rFonts w:ascii="Arial" w:hAnsi="Arial" w:cs="Arial"/>
          <w:bCs/>
          <w:i/>
          <w:iCs/>
          <w:sz w:val="20"/>
          <w:szCs w:val="20"/>
        </w:rPr>
        <w:t>c</w:t>
      </w:r>
      <w:r w:rsidRPr="00057C17">
        <w:rPr>
          <w:rFonts w:ascii="Arial" w:hAnsi="Arial" w:cs="Arial"/>
          <w:i/>
          <w:iCs/>
          <w:sz w:val="20"/>
          <w:szCs w:val="20"/>
        </w:rPr>
        <w:t>omply</w:t>
      </w:r>
      <w:r w:rsidRPr="00057C17">
        <w:rPr>
          <w:rFonts w:ascii="Arial" w:hAnsi="Arial" w:cs="Arial"/>
          <w:i/>
          <w:sz w:val="20"/>
          <w:szCs w:val="20"/>
        </w:rPr>
        <w:t xml:space="preserve"> with, and has duly complied with, the terms and conditions of the Global Offering and all obligations imposed upon it by [the Companies Ordinance, the Companies (Winding Up and Miscellaneous Provisions) Ordinance]</w:t>
      </w:r>
      <w:r w:rsidRPr="00057C17">
        <w:rPr>
          <w:rFonts w:ascii="Arial" w:hAnsi="Arial" w:cs="Arial"/>
          <w:i/>
          <w:color w:val="0000FF"/>
          <w:sz w:val="20"/>
          <w:szCs w:val="20"/>
          <w:u w:val="single"/>
        </w:rPr>
        <w:t>,</w:t>
      </w:r>
      <w:r w:rsidRPr="00057C17">
        <w:rPr>
          <w:rFonts w:ascii="Arial" w:hAnsi="Arial" w:cs="Arial"/>
          <w:i/>
          <w:strike/>
          <w:color w:val="0000FF"/>
          <w:sz w:val="20"/>
          <w:szCs w:val="20"/>
          <w:u w:val="single"/>
        </w:rPr>
        <w:t xml:space="preserve"> and</w:t>
      </w:r>
      <w:r w:rsidRPr="00057C17">
        <w:rPr>
          <w:rFonts w:ascii="Arial" w:hAnsi="Arial" w:cs="Arial"/>
          <w:i/>
          <w:color w:val="0000FF"/>
          <w:sz w:val="20"/>
          <w:szCs w:val="20"/>
        </w:rPr>
        <w:t xml:space="preserve"> </w:t>
      </w:r>
      <w:r w:rsidRPr="00057C17">
        <w:rPr>
          <w:rFonts w:ascii="Arial" w:hAnsi="Arial" w:cs="Arial"/>
          <w:i/>
          <w:sz w:val="20"/>
          <w:szCs w:val="20"/>
        </w:rPr>
        <w:t>the [Listing Rules]</w:t>
      </w:r>
      <w:r w:rsidRPr="00057C17">
        <w:rPr>
          <w:rFonts w:ascii="Arial" w:hAnsi="Arial" w:cs="Arial"/>
          <w:i/>
          <w:color w:val="0000FF"/>
          <w:sz w:val="20"/>
          <w:szCs w:val="20"/>
          <w:u w:val="single"/>
        </w:rPr>
        <w:t>, the CSRC Rules</w:t>
      </w:r>
      <w:r w:rsidRPr="00057C17">
        <w:rPr>
          <w:rFonts w:ascii="Arial" w:hAnsi="Arial" w:cs="Arial"/>
          <w:i/>
          <w:color w:val="0000FF"/>
          <w:sz w:val="20"/>
          <w:szCs w:val="20"/>
        </w:rPr>
        <w:t xml:space="preserve"> </w:t>
      </w:r>
      <w:r w:rsidRPr="00057C17">
        <w:rPr>
          <w:rFonts w:ascii="Arial" w:hAnsi="Arial" w:cs="Arial"/>
          <w:i/>
          <w:sz w:val="20"/>
          <w:szCs w:val="20"/>
        </w:rPr>
        <w:t xml:space="preserve">and all requirements of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and the [to specify name of securities regulator in which the [Global Offering] takes place] </w:t>
      </w:r>
      <w:r w:rsidRPr="00057C17">
        <w:rPr>
          <w:rFonts w:ascii="Arial" w:hAnsi="Arial" w:cs="Arial"/>
          <w:i/>
          <w:sz w:val="20"/>
          <w:szCs w:val="20"/>
        </w:rPr>
        <w:t>or any other relevant Governmental Authority in respect of or by reason of the matters contemplated by this Agreement and otherwise with the Global Offering, including, without limitation:</w:t>
      </w:r>
    </w:p>
    <w:p w14:paraId="703BCD40" w14:textId="77777777" w:rsidR="00F34F55" w:rsidRPr="00057C17" w:rsidRDefault="00F34F55" w:rsidP="00F34F55">
      <w:pPr>
        <w:pStyle w:val="AONormal"/>
        <w:ind w:left="360"/>
        <w:jc w:val="both"/>
        <w:rPr>
          <w:rFonts w:ascii="Arial" w:hAnsi="Arial" w:cs="Arial"/>
          <w:i/>
          <w:sz w:val="20"/>
          <w:szCs w:val="20"/>
        </w:rPr>
      </w:pPr>
    </w:p>
    <w:p w14:paraId="413DF122" w14:textId="77777777" w:rsidR="00F34F55" w:rsidRPr="00057C17" w:rsidRDefault="00F34F55" w:rsidP="00F34F55">
      <w:pPr>
        <w:pStyle w:val="AONormal"/>
        <w:numPr>
          <w:ilvl w:val="0"/>
          <w:numId w:val="20"/>
        </w:numPr>
        <w:ind w:left="1260" w:hanging="540"/>
        <w:rPr>
          <w:rFonts w:ascii="Arial" w:hAnsi="Arial" w:cs="Arial"/>
          <w:i/>
          <w:sz w:val="20"/>
          <w:szCs w:val="20"/>
        </w:rPr>
      </w:pPr>
      <w:r w:rsidRPr="00057C17">
        <w:rPr>
          <w:rFonts w:ascii="Arial" w:hAnsi="Arial" w:cs="Arial"/>
          <w:i/>
          <w:sz w:val="20"/>
          <w:szCs w:val="20"/>
        </w:rPr>
        <w:t>[…];</w:t>
      </w:r>
    </w:p>
    <w:p w14:paraId="005879F3" w14:textId="77777777" w:rsidR="00F34F55" w:rsidRPr="00057C17" w:rsidRDefault="00F34F55" w:rsidP="00F34F55">
      <w:pPr>
        <w:pStyle w:val="AONormal"/>
        <w:ind w:left="1260"/>
        <w:rPr>
          <w:rFonts w:ascii="Arial" w:hAnsi="Arial" w:cs="Arial"/>
          <w:i/>
          <w:sz w:val="20"/>
          <w:szCs w:val="20"/>
        </w:rPr>
      </w:pPr>
    </w:p>
    <w:p w14:paraId="5D4B1586" w14:textId="77777777" w:rsidR="00F34F55" w:rsidRPr="00057C17" w:rsidRDefault="00F34F55" w:rsidP="00F34F55">
      <w:pPr>
        <w:pStyle w:val="AONormal"/>
        <w:numPr>
          <w:ilvl w:val="0"/>
          <w:numId w:val="20"/>
        </w:numPr>
        <w:ind w:left="1260" w:hanging="540"/>
        <w:jc w:val="both"/>
        <w:rPr>
          <w:rFonts w:ascii="Arial" w:hAnsi="Arial" w:cs="Arial"/>
          <w:i/>
          <w:sz w:val="20"/>
          <w:szCs w:val="20"/>
        </w:rPr>
      </w:pPr>
      <w:r w:rsidRPr="00057C17">
        <w:rPr>
          <w:rFonts w:ascii="Arial" w:hAnsi="Arial" w:cs="Arial"/>
          <w:i/>
          <w:sz w:val="20"/>
          <w:szCs w:val="20"/>
        </w:rPr>
        <w:t xml:space="preserve">making all necessary filings </w:t>
      </w:r>
      <w:r w:rsidRPr="00057C17">
        <w:rPr>
          <w:rFonts w:ascii="Arial" w:hAnsi="Arial" w:cs="Arial"/>
          <w:i/>
          <w:color w:val="0000FF"/>
          <w:sz w:val="20"/>
          <w:szCs w:val="20"/>
          <w:u w:val="single"/>
        </w:rPr>
        <w:t>(including the CSRC Filings)</w:t>
      </w:r>
      <w:r w:rsidRPr="00057C17">
        <w:rPr>
          <w:rFonts w:ascii="Arial" w:hAnsi="Arial" w:cs="Arial"/>
          <w:i/>
          <w:sz w:val="20"/>
          <w:szCs w:val="20"/>
        </w:rPr>
        <w:t xml:space="preserve"> and obtaining all necessary Approvals with the [Registrar of Companies in Hong Kong,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and the [to specify name of securities regulator in which the [Global Offering] takes place] </w:t>
      </w:r>
      <w:r w:rsidRPr="00057C17">
        <w:rPr>
          <w:rFonts w:ascii="Arial" w:hAnsi="Arial" w:cs="Arial"/>
          <w:i/>
          <w:sz w:val="20"/>
          <w:szCs w:val="20"/>
        </w:rPr>
        <w:t xml:space="preserve">and any other relevant Governmental Authority; </w:t>
      </w:r>
    </w:p>
    <w:p w14:paraId="2485A301" w14:textId="77777777" w:rsidR="00F34F55" w:rsidRPr="00057C17" w:rsidRDefault="00F34F55" w:rsidP="00F34F55">
      <w:pPr>
        <w:pStyle w:val="AONormal"/>
        <w:ind w:left="1260"/>
        <w:rPr>
          <w:rFonts w:ascii="Arial" w:hAnsi="Arial" w:cs="Arial"/>
          <w:i/>
          <w:sz w:val="20"/>
          <w:szCs w:val="20"/>
        </w:rPr>
      </w:pPr>
    </w:p>
    <w:p w14:paraId="35CB1FC0" w14:textId="77777777" w:rsidR="00F34F55" w:rsidRPr="00057C17" w:rsidRDefault="00F34F55" w:rsidP="00F34F55">
      <w:pPr>
        <w:pStyle w:val="AONormal"/>
        <w:numPr>
          <w:ilvl w:val="0"/>
          <w:numId w:val="20"/>
        </w:numPr>
        <w:ind w:left="1260" w:hanging="540"/>
        <w:jc w:val="both"/>
        <w:rPr>
          <w:rFonts w:ascii="Arial" w:hAnsi="Arial" w:cs="Arial"/>
          <w:i/>
          <w:sz w:val="20"/>
          <w:szCs w:val="20"/>
        </w:rPr>
      </w:pPr>
      <w:r w:rsidRPr="00057C17">
        <w:rPr>
          <w:rFonts w:ascii="Arial" w:hAnsi="Arial" w:cs="Arial"/>
          <w:i/>
          <w:sz w:val="20"/>
          <w:szCs w:val="20"/>
        </w:rPr>
        <w:t xml:space="preserve">cooperating with and fully assisting, and procuring the members of the Group, [Controlling Shareholder(s),] the substantial shareholders, associates of the Company, and/or any of their respective directors, officers, employees, affiliates, agents, advisers, reporting accountants, </w:t>
      </w:r>
      <w:r w:rsidRPr="00057C17">
        <w:rPr>
          <w:rFonts w:ascii="Arial" w:hAnsi="Arial" w:cs="Arial"/>
          <w:i/>
          <w:sz w:val="20"/>
          <w:szCs w:val="20"/>
        </w:rPr>
        <w:lastRenderedPageBreak/>
        <w:t>auditors, legal counsels and other relevant parties engaged by the Company in connection with the Global Offering to cooperate with and fully assist, in a timely manner, each of [</w:t>
      </w:r>
      <w:r w:rsidRPr="00057C17">
        <w:rPr>
          <w:rFonts w:ascii="Arial" w:hAnsi="Arial" w:cs="Arial"/>
          <w:i/>
          <w:iCs/>
          <w:sz w:val="20"/>
          <w:szCs w:val="20"/>
        </w:rPr>
        <w:t>the Sole Sponsor/Joint Sponsors, [the Sponsor-OC</w:t>
      </w:r>
      <w:r w:rsidRPr="00057C17">
        <w:rPr>
          <w:rFonts w:ascii="Arial" w:hAnsi="Arial" w:cs="Arial"/>
          <w:i/>
          <w:iCs/>
          <w:sz w:val="20"/>
        </w:rPr>
        <w:t>(s)</w:t>
      </w:r>
      <w:r w:rsidRPr="00057C17">
        <w:rPr>
          <w:rFonts w:ascii="Arial" w:hAnsi="Arial" w:cs="Arial"/>
          <w:i/>
          <w:iCs/>
          <w:sz w:val="20"/>
          <w:szCs w:val="20"/>
        </w:rPr>
        <w:t>, the OC</w:t>
      </w:r>
      <w:r w:rsidRPr="00057C17">
        <w:rPr>
          <w:rFonts w:ascii="Arial" w:hAnsi="Arial" w:cs="Arial"/>
          <w:i/>
          <w:iCs/>
          <w:sz w:val="20"/>
        </w:rPr>
        <w:t>(s)</w:t>
      </w:r>
      <w:r w:rsidRPr="00057C17">
        <w:rPr>
          <w:rFonts w:ascii="Arial" w:hAnsi="Arial" w:cs="Arial"/>
          <w:i/>
          <w:iCs/>
          <w:sz w:val="20"/>
          <w:szCs w:val="20"/>
        </w:rPr>
        <w:t>, the CMI</w:t>
      </w:r>
      <w:r w:rsidRPr="00057C17">
        <w:rPr>
          <w:rFonts w:ascii="Arial" w:hAnsi="Arial" w:cs="Arial"/>
          <w:i/>
          <w:iCs/>
          <w:sz w:val="20"/>
        </w:rPr>
        <w:t>(s)</w:t>
      </w:r>
      <w:r w:rsidRPr="00057C17">
        <w:rPr>
          <w:rFonts w:ascii="Arial" w:hAnsi="Arial" w:cs="Arial"/>
          <w:i/>
          <w:iCs/>
          <w:sz w:val="20"/>
          <w:szCs w:val="20"/>
        </w:rPr>
        <w:t>,] the Global Coordinator(s), the Bookrunner</w:t>
      </w:r>
      <w:r w:rsidRPr="00057C17">
        <w:rPr>
          <w:rFonts w:ascii="Arial" w:hAnsi="Arial" w:cs="Arial"/>
          <w:i/>
          <w:iCs/>
          <w:sz w:val="20"/>
        </w:rPr>
        <w:t>(s)</w:t>
      </w:r>
      <w:r w:rsidRPr="00057C17">
        <w:rPr>
          <w:rFonts w:ascii="Arial" w:hAnsi="Arial" w:cs="Arial"/>
          <w:i/>
          <w:iCs/>
          <w:sz w:val="20"/>
          <w:szCs w:val="20"/>
        </w:rPr>
        <w:t>, the Lead Manager</w:t>
      </w:r>
      <w:r w:rsidRPr="00057C17">
        <w:rPr>
          <w:rFonts w:ascii="Arial" w:hAnsi="Arial" w:cs="Arial"/>
          <w:i/>
          <w:iCs/>
          <w:sz w:val="20"/>
        </w:rPr>
        <w:t>(s)</w:t>
      </w:r>
      <w:r w:rsidRPr="00057C17">
        <w:rPr>
          <w:rFonts w:ascii="Arial" w:hAnsi="Arial" w:cs="Arial"/>
          <w:i/>
          <w:iCs/>
          <w:sz w:val="20"/>
          <w:szCs w:val="20"/>
        </w:rPr>
        <w:t xml:space="preserve"> and the Underwriter</w:t>
      </w:r>
      <w:r w:rsidRPr="00057C17">
        <w:rPr>
          <w:rFonts w:ascii="Arial" w:hAnsi="Arial" w:cs="Arial"/>
          <w:i/>
          <w:iCs/>
          <w:sz w:val="20"/>
        </w:rPr>
        <w:t>(s)</w:t>
      </w:r>
      <w:r w:rsidRPr="00057C17">
        <w:rPr>
          <w:rFonts w:ascii="Arial" w:hAnsi="Arial" w:cs="Arial"/>
          <w:i/>
          <w:iCs/>
          <w:sz w:val="20"/>
          <w:szCs w:val="20"/>
        </w:rPr>
        <w:t>]</w:t>
      </w:r>
      <w:r w:rsidRPr="00057C17">
        <w:rPr>
          <w:rFonts w:ascii="Arial" w:hAnsi="Arial" w:cs="Arial"/>
          <w:i/>
          <w:sz w:val="20"/>
          <w:szCs w:val="20"/>
        </w:rPr>
        <w:t xml:space="preserve">, to facilitate its performance of its duties and to meet its obligations and responsibilities under all applicable Laws from time to time in force, including, without limitation, </w:t>
      </w:r>
      <w:r w:rsidRPr="00057C17">
        <w:rPr>
          <w:rFonts w:ascii="Arial" w:hAnsi="Arial" w:cs="Arial"/>
          <w:i/>
          <w:color w:val="0000FF"/>
          <w:sz w:val="20"/>
          <w:szCs w:val="20"/>
          <w:u w:val="single"/>
        </w:rPr>
        <w:t>the CSRC Rules,</w:t>
      </w:r>
      <w:r w:rsidRPr="00057C17">
        <w:rPr>
          <w:rFonts w:ascii="Arial" w:hAnsi="Arial" w:cs="Arial"/>
          <w:i/>
          <w:sz w:val="20"/>
          <w:szCs w:val="20"/>
        </w:rPr>
        <w:t xml:space="preserve"> [the Code of Conduct</w:t>
      </w:r>
      <w:r w:rsidRPr="00057C17">
        <w:rPr>
          <w:rFonts w:ascii="Arial" w:hAnsi="Arial" w:cs="Arial"/>
          <w:i/>
          <w:color w:val="0000FF"/>
          <w:sz w:val="20"/>
          <w:szCs w:val="20"/>
        </w:rPr>
        <w:t xml:space="preserve"> </w:t>
      </w:r>
      <w:r w:rsidRPr="00057C17">
        <w:rPr>
          <w:rFonts w:ascii="Arial" w:hAnsi="Arial" w:cs="Arial"/>
          <w:i/>
          <w:sz w:val="20"/>
          <w:szCs w:val="20"/>
        </w:rPr>
        <w:t xml:space="preserve">and the Listing Rules]; </w:t>
      </w:r>
    </w:p>
    <w:p w14:paraId="4C8DE00B" w14:textId="77777777" w:rsidR="00F34F55" w:rsidRPr="00057C17" w:rsidRDefault="00F34F55" w:rsidP="00F34F55">
      <w:pPr>
        <w:pStyle w:val="AONormal"/>
        <w:ind w:left="1260"/>
        <w:jc w:val="both"/>
        <w:rPr>
          <w:rFonts w:ascii="Arial" w:hAnsi="Arial" w:cs="Arial"/>
          <w:i/>
          <w:sz w:val="20"/>
          <w:szCs w:val="20"/>
        </w:rPr>
      </w:pPr>
    </w:p>
    <w:p w14:paraId="79D8D0EC" w14:textId="77777777" w:rsidR="00F34F55" w:rsidRPr="00057C17" w:rsidRDefault="00F34F55" w:rsidP="00F34F55">
      <w:pPr>
        <w:pStyle w:val="AONormal"/>
        <w:numPr>
          <w:ilvl w:val="0"/>
          <w:numId w:val="20"/>
        </w:numPr>
        <w:ind w:left="1260" w:hanging="540"/>
        <w:jc w:val="both"/>
        <w:rPr>
          <w:rFonts w:ascii="Arial" w:hAnsi="Arial" w:cs="Arial"/>
          <w:i/>
          <w:sz w:val="20"/>
          <w:szCs w:val="20"/>
        </w:rPr>
      </w:pPr>
      <w:r w:rsidRPr="00057C17">
        <w:rPr>
          <w:rFonts w:ascii="Arial" w:hAnsi="Arial" w:cs="Arial"/>
          <w:i/>
          <w:sz w:val="20"/>
          <w:szCs w:val="20"/>
        </w:rPr>
        <w:t>giving every assistance, and procuring the members of the Group, [Controlling Shareholder(s),] the substantial shareholders, associates of the Company, and/or any of their respective directors, officers, employees, affiliates, agents, advisers, reporting accountants, auditors, legal counsels and other relevant parties engaged by the Company in connection with the Global Offering to give every assistance, to each of [</w:t>
      </w:r>
      <w:r w:rsidRPr="00057C17">
        <w:rPr>
          <w:rFonts w:ascii="Arial" w:hAnsi="Arial" w:cs="Arial"/>
          <w:i/>
          <w:iCs/>
          <w:sz w:val="20"/>
          <w:szCs w:val="20"/>
        </w:rPr>
        <w:t>the Sole Sponsor/Joint Sponsors, [the Sponsor-OC</w:t>
      </w:r>
      <w:r w:rsidRPr="00057C17">
        <w:rPr>
          <w:rFonts w:ascii="Arial" w:hAnsi="Arial" w:cs="Arial"/>
          <w:i/>
          <w:iCs/>
          <w:sz w:val="20"/>
        </w:rPr>
        <w:t>(s)</w:t>
      </w:r>
      <w:r w:rsidRPr="00057C17">
        <w:rPr>
          <w:rFonts w:ascii="Arial" w:hAnsi="Arial" w:cs="Arial"/>
          <w:i/>
          <w:iCs/>
          <w:sz w:val="20"/>
          <w:szCs w:val="20"/>
        </w:rPr>
        <w:t>, the OC</w:t>
      </w:r>
      <w:r w:rsidRPr="00057C17">
        <w:rPr>
          <w:rFonts w:ascii="Arial" w:hAnsi="Arial" w:cs="Arial"/>
          <w:i/>
          <w:iCs/>
          <w:sz w:val="20"/>
        </w:rPr>
        <w:t>(s)</w:t>
      </w:r>
      <w:r w:rsidRPr="00057C17">
        <w:rPr>
          <w:rFonts w:ascii="Arial" w:hAnsi="Arial" w:cs="Arial"/>
          <w:i/>
          <w:iCs/>
          <w:sz w:val="20"/>
          <w:szCs w:val="20"/>
        </w:rPr>
        <w:t>, the CMI</w:t>
      </w:r>
      <w:r w:rsidRPr="00057C17">
        <w:rPr>
          <w:rFonts w:ascii="Arial" w:hAnsi="Arial" w:cs="Arial"/>
          <w:i/>
          <w:iCs/>
          <w:sz w:val="20"/>
        </w:rPr>
        <w:t>(s)</w:t>
      </w:r>
      <w:r w:rsidRPr="00057C17">
        <w:rPr>
          <w:rFonts w:ascii="Arial" w:hAnsi="Arial" w:cs="Arial"/>
          <w:i/>
          <w:iCs/>
          <w:sz w:val="20"/>
          <w:szCs w:val="20"/>
        </w:rPr>
        <w:t>,] the Global Coordinator(s), the Bookrunner</w:t>
      </w:r>
      <w:r w:rsidRPr="00057C17">
        <w:rPr>
          <w:rFonts w:ascii="Arial" w:hAnsi="Arial" w:cs="Arial"/>
          <w:i/>
          <w:iCs/>
          <w:sz w:val="20"/>
        </w:rPr>
        <w:t>(s)</w:t>
      </w:r>
      <w:r w:rsidRPr="00057C17">
        <w:rPr>
          <w:rFonts w:ascii="Arial" w:hAnsi="Arial" w:cs="Arial"/>
          <w:i/>
          <w:iCs/>
          <w:sz w:val="20"/>
          <w:szCs w:val="20"/>
        </w:rPr>
        <w:t>, the Lead Manager</w:t>
      </w:r>
      <w:r w:rsidRPr="00057C17">
        <w:rPr>
          <w:rFonts w:ascii="Arial" w:hAnsi="Arial" w:cs="Arial"/>
          <w:i/>
          <w:iCs/>
          <w:sz w:val="20"/>
        </w:rPr>
        <w:t>(s)</w:t>
      </w:r>
      <w:r w:rsidRPr="00057C17">
        <w:rPr>
          <w:rFonts w:ascii="Arial" w:hAnsi="Arial" w:cs="Arial"/>
          <w:i/>
          <w:iCs/>
          <w:sz w:val="20"/>
          <w:szCs w:val="20"/>
        </w:rPr>
        <w:t xml:space="preserve"> and the Underwriter</w:t>
      </w:r>
      <w:r w:rsidRPr="00057C17">
        <w:rPr>
          <w:rFonts w:ascii="Arial" w:hAnsi="Arial" w:cs="Arial"/>
          <w:i/>
          <w:iCs/>
          <w:sz w:val="20"/>
        </w:rPr>
        <w:t>(s)</w:t>
      </w:r>
      <w:r w:rsidRPr="00057C17">
        <w:rPr>
          <w:rFonts w:ascii="Arial" w:hAnsi="Arial" w:cs="Arial"/>
          <w:i/>
          <w:iCs/>
          <w:sz w:val="20"/>
          <w:szCs w:val="20"/>
        </w:rPr>
        <w:t>]</w:t>
      </w:r>
      <w:r w:rsidRPr="00057C17">
        <w:rPr>
          <w:rFonts w:ascii="Arial" w:hAnsi="Arial" w:cs="Arial"/>
          <w:i/>
          <w:sz w:val="20"/>
          <w:szCs w:val="20"/>
        </w:rPr>
        <w:t xml:space="preserve"> to meet its obligations and responsibilities to provide materials, information and documents to the Stock Exchange, the SFC</w:t>
      </w:r>
      <w:r w:rsidRPr="00057C17">
        <w:rPr>
          <w:rFonts w:ascii="Arial" w:hAnsi="Arial" w:cs="Arial"/>
          <w:i/>
          <w:color w:val="0000FF"/>
          <w:sz w:val="20"/>
          <w:szCs w:val="20"/>
          <w:u w:val="single"/>
        </w:rPr>
        <w:t>, the CSRC</w:t>
      </w:r>
      <w:r w:rsidRPr="00057C17">
        <w:rPr>
          <w:rFonts w:ascii="Arial" w:hAnsi="Arial" w:cs="Arial"/>
          <w:i/>
          <w:sz w:val="20"/>
          <w:szCs w:val="20"/>
        </w:rPr>
        <w:t xml:space="preserve"> and other regulators under the Code of Conduct (including without limitation all materials and information as specified under 21.3 and 21.4 thereof),</w:t>
      </w:r>
      <w:r w:rsidRPr="00057C17">
        <w:rPr>
          <w:rFonts w:ascii="Arial" w:hAnsi="Arial" w:cs="Arial"/>
          <w:i/>
          <w:strike/>
          <w:color w:val="0000FF"/>
          <w:sz w:val="20"/>
          <w:szCs w:val="20"/>
        </w:rPr>
        <w:t xml:space="preserve"> and</w:t>
      </w:r>
      <w:r w:rsidRPr="00057C17">
        <w:rPr>
          <w:rFonts w:ascii="Arial" w:hAnsi="Arial" w:cs="Arial"/>
          <w:i/>
          <w:color w:val="0000FF"/>
          <w:sz w:val="20"/>
          <w:szCs w:val="20"/>
        </w:rPr>
        <w:t xml:space="preserve"> </w:t>
      </w:r>
      <w:r w:rsidRPr="00057C17">
        <w:rPr>
          <w:rFonts w:ascii="Arial" w:hAnsi="Arial" w:cs="Arial"/>
          <w:i/>
          <w:sz w:val="20"/>
          <w:szCs w:val="20"/>
        </w:rPr>
        <w:t xml:space="preserve">the Listing Rules (including without limitation Chapter 3A and paragraph 19 of Appendix 6 thereof) </w:t>
      </w:r>
      <w:r w:rsidRPr="00057C17">
        <w:rPr>
          <w:rFonts w:ascii="Arial" w:hAnsi="Arial" w:cs="Arial"/>
          <w:i/>
          <w:color w:val="0000FF"/>
          <w:sz w:val="20"/>
          <w:szCs w:val="20"/>
          <w:u w:val="single"/>
        </w:rPr>
        <w:t>and the CSRC Rules</w:t>
      </w:r>
      <w:r w:rsidRPr="00057C17">
        <w:rPr>
          <w:rFonts w:ascii="Arial" w:hAnsi="Arial" w:cs="Arial"/>
          <w:i/>
          <w:iCs/>
          <w:sz w:val="20"/>
          <w:szCs w:val="20"/>
        </w:rPr>
        <w:t>;</w:t>
      </w:r>
    </w:p>
    <w:p w14:paraId="0DD3E027" w14:textId="77777777" w:rsidR="00F34F55" w:rsidRPr="00057C17" w:rsidRDefault="00F34F55" w:rsidP="00F34F55">
      <w:pPr>
        <w:pStyle w:val="AONormal"/>
        <w:jc w:val="both"/>
        <w:rPr>
          <w:rFonts w:ascii="Arial" w:hAnsi="Arial" w:cs="Arial"/>
          <w:i/>
          <w:color w:val="0000FF"/>
          <w:sz w:val="20"/>
          <w:szCs w:val="20"/>
          <w:u w:val="single"/>
        </w:rPr>
      </w:pPr>
    </w:p>
    <w:p w14:paraId="144AF9BC" w14:textId="77777777" w:rsidR="00F34F55" w:rsidRPr="00057C17" w:rsidRDefault="00F34F55" w:rsidP="00F34F55">
      <w:pPr>
        <w:pStyle w:val="AONormal"/>
        <w:numPr>
          <w:ilvl w:val="0"/>
          <w:numId w:val="23"/>
        </w:numPr>
        <w:ind w:hanging="720"/>
        <w:jc w:val="both"/>
        <w:rPr>
          <w:rFonts w:ascii="Arial" w:hAnsi="Arial" w:cs="Arial"/>
          <w:b/>
          <w:i/>
          <w:iCs/>
          <w:sz w:val="20"/>
          <w:szCs w:val="20"/>
        </w:rPr>
      </w:pPr>
      <w:r w:rsidRPr="00057C17">
        <w:rPr>
          <w:rFonts w:ascii="Arial" w:hAnsi="Arial" w:cs="Arial"/>
          <w:b/>
          <w:i/>
          <w:iCs/>
          <w:sz w:val="20"/>
          <w:szCs w:val="20"/>
        </w:rPr>
        <w:t xml:space="preserve">Information: </w:t>
      </w:r>
    </w:p>
    <w:p w14:paraId="1B5B524D" w14:textId="77777777" w:rsidR="00F34F55" w:rsidRPr="00057C17" w:rsidRDefault="00F34F55" w:rsidP="00F34F55">
      <w:pPr>
        <w:pStyle w:val="AONormal"/>
        <w:ind w:left="720"/>
        <w:jc w:val="both"/>
        <w:rPr>
          <w:rFonts w:ascii="Arial" w:hAnsi="Arial" w:cs="Arial"/>
          <w:b/>
          <w:sz w:val="20"/>
          <w:szCs w:val="20"/>
        </w:rPr>
      </w:pPr>
    </w:p>
    <w:p w14:paraId="197125DF" w14:textId="77777777" w:rsidR="00F34F55" w:rsidRPr="00057C17" w:rsidRDefault="00F34F55" w:rsidP="00F34F55">
      <w:pPr>
        <w:pStyle w:val="AONormal"/>
        <w:numPr>
          <w:ilvl w:val="0"/>
          <w:numId w:val="35"/>
        </w:numPr>
        <w:ind w:left="1260" w:hanging="540"/>
        <w:jc w:val="both"/>
        <w:rPr>
          <w:rFonts w:ascii="Arial" w:hAnsi="Arial" w:cs="Arial"/>
          <w:bCs/>
          <w:sz w:val="20"/>
          <w:szCs w:val="20"/>
        </w:rPr>
      </w:pPr>
      <w:r w:rsidRPr="00057C17">
        <w:rPr>
          <w:rFonts w:ascii="Arial" w:hAnsi="Arial" w:cs="Arial"/>
          <w:bCs/>
          <w:i/>
          <w:iCs/>
          <w:sz w:val="20"/>
          <w:szCs w:val="20"/>
        </w:rPr>
        <w:t xml:space="preserve">[…]; </w:t>
      </w:r>
    </w:p>
    <w:p w14:paraId="24C6A3F2" w14:textId="77777777" w:rsidR="00F34F55" w:rsidRPr="00057C17" w:rsidRDefault="00F34F55" w:rsidP="00F34F55">
      <w:pPr>
        <w:pStyle w:val="AONormal"/>
        <w:ind w:left="1260"/>
        <w:jc w:val="both"/>
        <w:rPr>
          <w:rFonts w:ascii="Arial" w:hAnsi="Arial" w:cs="Arial"/>
          <w:bCs/>
          <w:sz w:val="20"/>
          <w:szCs w:val="20"/>
        </w:rPr>
      </w:pPr>
    </w:p>
    <w:p w14:paraId="738C3CC6" w14:textId="77777777" w:rsidR="00F34F55" w:rsidRPr="00057C17" w:rsidRDefault="00F34F55" w:rsidP="00F34F55">
      <w:pPr>
        <w:pStyle w:val="AONormal"/>
        <w:numPr>
          <w:ilvl w:val="0"/>
          <w:numId w:val="35"/>
        </w:numPr>
        <w:ind w:left="1260" w:hanging="540"/>
        <w:jc w:val="both"/>
        <w:rPr>
          <w:rFonts w:ascii="Arial" w:hAnsi="Arial" w:cs="Arial"/>
          <w:b/>
          <w:sz w:val="20"/>
          <w:szCs w:val="20"/>
        </w:rPr>
      </w:pPr>
      <w:r w:rsidRPr="00057C17">
        <w:rPr>
          <w:rFonts w:ascii="Arial" w:hAnsi="Arial" w:cs="Arial"/>
          <w:i/>
          <w:iCs/>
          <w:sz w:val="20"/>
          <w:szCs w:val="20"/>
        </w:rPr>
        <w:t>provide, and shall procure its Directors, officers [and each of the Controlling Shareholders] to provide,</w:t>
      </w:r>
      <w:r w:rsidRPr="00057C17">
        <w:rPr>
          <w:rFonts w:ascii="Arial" w:hAnsi="Arial" w:cs="Arial"/>
          <w:i/>
          <w:iCs/>
          <w:sz w:val="20"/>
          <w:szCs w:val="20"/>
          <w:lang w:val="en-US"/>
        </w:rPr>
        <w:t xml:space="preserve"> to </w:t>
      </w:r>
      <w:r w:rsidRPr="00057C17">
        <w:rPr>
          <w:rFonts w:ascii="Arial" w:hAnsi="Arial" w:cs="Arial"/>
          <w:i/>
          <w:sz w:val="20"/>
          <w:szCs w:val="20"/>
        </w:rPr>
        <w:t>each of [</w:t>
      </w:r>
      <w:r w:rsidRPr="00057C17">
        <w:rPr>
          <w:rFonts w:ascii="Arial" w:hAnsi="Arial" w:cs="Arial"/>
          <w:i/>
          <w:iCs/>
          <w:sz w:val="20"/>
          <w:szCs w:val="20"/>
        </w:rPr>
        <w:t xml:space="preserve">the Sole Sponsor/Joint Sponsors, [the </w:t>
      </w:r>
      <w:r w:rsidRPr="00057C17">
        <w:rPr>
          <w:rFonts w:ascii="Arial" w:hAnsi="Arial" w:cs="Arial"/>
          <w:i/>
          <w:sz w:val="20"/>
          <w:szCs w:val="20"/>
        </w:rPr>
        <w:t>Sponsor</w:t>
      </w:r>
      <w:r w:rsidRPr="00057C17">
        <w:rPr>
          <w:rFonts w:ascii="Arial" w:hAnsi="Arial" w:cs="Arial"/>
          <w:i/>
          <w:iCs/>
          <w:sz w:val="20"/>
          <w:szCs w:val="20"/>
        </w:rPr>
        <w:t>-OC</w:t>
      </w:r>
      <w:r w:rsidRPr="00057C17">
        <w:rPr>
          <w:rFonts w:ascii="Arial" w:hAnsi="Arial" w:cs="Arial"/>
          <w:i/>
          <w:iCs/>
          <w:sz w:val="20"/>
        </w:rPr>
        <w:t>(s)</w:t>
      </w:r>
      <w:r w:rsidRPr="00057C17">
        <w:rPr>
          <w:rFonts w:ascii="Arial" w:hAnsi="Arial" w:cs="Arial"/>
          <w:i/>
          <w:iCs/>
          <w:sz w:val="20"/>
          <w:szCs w:val="20"/>
        </w:rPr>
        <w:t>, the OC</w:t>
      </w:r>
      <w:r w:rsidRPr="00057C17">
        <w:rPr>
          <w:rFonts w:ascii="Arial" w:hAnsi="Arial" w:cs="Arial"/>
          <w:i/>
          <w:iCs/>
          <w:sz w:val="20"/>
        </w:rPr>
        <w:t>(s)</w:t>
      </w:r>
      <w:r w:rsidRPr="00057C17">
        <w:rPr>
          <w:rFonts w:ascii="Arial" w:hAnsi="Arial" w:cs="Arial"/>
          <w:i/>
          <w:iCs/>
          <w:sz w:val="20"/>
          <w:szCs w:val="20"/>
        </w:rPr>
        <w:t>, the CMI</w:t>
      </w:r>
      <w:r w:rsidRPr="00057C17">
        <w:rPr>
          <w:rFonts w:ascii="Arial" w:hAnsi="Arial" w:cs="Arial"/>
          <w:i/>
          <w:iCs/>
          <w:sz w:val="20"/>
        </w:rPr>
        <w:t>(s)</w:t>
      </w:r>
      <w:r w:rsidRPr="00057C17">
        <w:rPr>
          <w:rFonts w:ascii="Arial" w:hAnsi="Arial" w:cs="Arial"/>
          <w:i/>
          <w:iCs/>
          <w:sz w:val="20"/>
          <w:szCs w:val="20"/>
        </w:rPr>
        <w:t>,] the Global Coordinator(s), the Bookrunner</w:t>
      </w:r>
      <w:r w:rsidRPr="00057C17">
        <w:rPr>
          <w:rFonts w:ascii="Arial" w:hAnsi="Arial" w:cs="Arial"/>
          <w:i/>
          <w:iCs/>
          <w:sz w:val="20"/>
        </w:rPr>
        <w:t>(s)</w:t>
      </w:r>
      <w:r w:rsidRPr="00057C17">
        <w:rPr>
          <w:rFonts w:ascii="Arial" w:hAnsi="Arial" w:cs="Arial"/>
          <w:i/>
          <w:iCs/>
          <w:sz w:val="20"/>
          <w:szCs w:val="20"/>
        </w:rPr>
        <w:t>, the Lead Manager</w:t>
      </w:r>
      <w:r w:rsidRPr="00057C17">
        <w:rPr>
          <w:rFonts w:ascii="Arial" w:hAnsi="Arial" w:cs="Arial"/>
          <w:i/>
          <w:iCs/>
          <w:sz w:val="20"/>
        </w:rPr>
        <w:t>(s)</w:t>
      </w:r>
      <w:r w:rsidRPr="00057C17">
        <w:rPr>
          <w:rFonts w:ascii="Arial" w:hAnsi="Arial" w:cs="Arial"/>
          <w:i/>
          <w:iCs/>
          <w:sz w:val="20"/>
          <w:szCs w:val="20"/>
        </w:rPr>
        <w:t xml:space="preserve"> and the Underwriter</w:t>
      </w:r>
      <w:r w:rsidRPr="00057C17">
        <w:rPr>
          <w:rFonts w:ascii="Arial" w:hAnsi="Arial" w:cs="Arial"/>
          <w:i/>
          <w:iCs/>
          <w:sz w:val="20"/>
        </w:rPr>
        <w:t>(s)</w:t>
      </w:r>
      <w:r w:rsidRPr="00057C17">
        <w:rPr>
          <w:rFonts w:ascii="Arial" w:hAnsi="Arial" w:cs="Arial"/>
          <w:i/>
          <w:iCs/>
          <w:sz w:val="20"/>
          <w:szCs w:val="20"/>
        </w:rPr>
        <w:t>]</w:t>
      </w:r>
      <w:r w:rsidRPr="00057C17">
        <w:rPr>
          <w:rFonts w:ascii="Arial" w:hAnsi="Arial" w:cs="Arial"/>
          <w:i/>
          <w:sz w:val="20"/>
          <w:szCs w:val="20"/>
        </w:rPr>
        <w:t xml:space="preserve"> </w:t>
      </w:r>
      <w:r w:rsidRPr="00057C17">
        <w:rPr>
          <w:rFonts w:ascii="Arial" w:hAnsi="Arial" w:cs="Arial"/>
          <w:i/>
          <w:iCs/>
          <w:sz w:val="20"/>
          <w:szCs w:val="20"/>
        </w:rPr>
        <w:t xml:space="preserve">all such information as known to he/she/it or which on due and careful enquiry ought to be known to he/she/it and whether relating to the Group or the Company[, the Controlling Shareholders] or otherwise as may be required by the [Sole Sponsor/Joint Sponsors and the Global Coordinator(s)[/Overall Coordinators] (for themselves and on behalf of [the CMIs and] the Underwriters)] in connection with the [Global Offering] for the purposes of complying with any requirements of applicable Laws, </w:t>
      </w:r>
      <w:r w:rsidRPr="00057C17">
        <w:rPr>
          <w:rFonts w:ascii="Arial" w:hAnsi="Arial" w:cs="Arial"/>
          <w:i/>
          <w:iCs/>
          <w:color w:val="0000FF"/>
          <w:sz w:val="20"/>
          <w:szCs w:val="20"/>
          <w:u w:val="single"/>
        </w:rPr>
        <w:t>of the CSRC,</w:t>
      </w:r>
      <w:r w:rsidRPr="00057C17">
        <w:rPr>
          <w:rFonts w:ascii="Arial" w:hAnsi="Arial" w:cs="Arial"/>
          <w:i/>
          <w:iCs/>
          <w:color w:val="0000FF"/>
          <w:sz w:val="20"/>
          <w:szCs w:val="20"/>
        </w:rPr>
        <w:t xml:space="preserve"> </w:t>
      </w:r>
      <w:r w:rsidRPr="00057C17">
        <w:rPr>
          <w:rFonts w:ascii="Arial" w:hAnsi="Arial" w:cs="Arial"/>
          <w:i/>
          <w:iCs/>
          <w:sz w:val="20"/>
          <w:szCs w:val="20"/>
        </w:rPr>
        <w:t>of 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of the [to specify name of securities regulator in which the [Global Offering] takes place] </w:t>
      </w:r>
      <w:r w:rsidRPr="00057C17">
        <w:rPr>
          <w:rFonts w:ascii="Arial" w:hAnsi="Arial" w:cs="Arial"/>
          <w:i/>
          <w:sz w:val="20"/>
          <w:szCs w:val="20"/>
        </w:rPr>
        <w:t>or of any other relevant Governmental Authority</w:t>
      </w:r>
      <w:r>
        <w:rPr>
          <w:rFonts w:ascii="Arial" w:hAnsi="Arial" w:cs="Arial"/>
          <w:i/>
          <w:sz w:val="20"/>
          <w:szCs w:val="20"/>
        </w:rPr>
        <w:t>;</w:t>
      </w:r>
    </w:p>
    <w:p w14:paraId="66046B2B" w14:textId="77777777" w:rsidR="00F34F55" w:rsidRPr="00057C17" w:rsidRDefault="00F34F55" w:rsidP="00F34F55">
      <w:pPr>
        <w:pStyle w:val="AONormal"/>
        <w:jc w:val="both"/>
        <w:rPr>
          <w:rFonts w:ascii="Arial" w:hAnsi="Arial" w:cs="Arial"/>
          <w:i/>
          <w:iCs/>
          <w:sz w:val="20"/>
          <w:szCs w:val="20"/>
        </w:rPr>
      </w:pPr>
    </w:p>
    <w:p w14:paraId="5290388C" w14:textId="77777777" w:rsidR="00F34F55" w:rsidRPr="00057C17" w:rsidRDefault="00F34F55" w:rsidP="00F34F55">
      <w:pPr>
        <w:pStyle w:val="AONormal"/>
        <w:numPr>
          <w:ilvl w:val="0"/>
          <w:numId w:val="23"/>
        </w:numPr>
        <w:ind w:hanging="720"/>
        <w:rPr>
          <w:rFonts w:ascii="Arial" w:hAnsi="Arial" w:cs="Arial"/>
          <w:b/>
          <w:sz w:val="20"/>
          <w:szCs w:val="20"/>
        </w:rPr>
      </w:pPr>
      <w:r w:rsidRPr="00057C17">
        <w:rPr>
          <w:rFonts w:ascii="Arial" w:hAnsi="Arial" w:cs="Arial"/>
          <w:b/>
          <w:i/>
          <w:iCs/>
          <w:sz w:val="20"/>
          <w:szCs w:val="20"/>
        </w:rPr>
        <w:t xml:space="preserve">Legal and regulatory compliance: </w:t>
      </w:r>
      <w:r w:rsidRPr="00057C17">
        <w:rPr>
          <w:rFonts w:ascii="Arial" w:hAnsi="Arial" w:cs="Arial"/>
          <w:i/>
          <w:iCs/>
          <w:sz w:val="20"/>
          <w:szCs w:val="20"/>
        </w:rPr>
        <w:t xml:space="preserve">comply with (and has duly complied with) all applicable Laws (including, without limitation and for the avoidance of doubt, the rules, regulations and requirements of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and the [to specify name of securities regulator in which the [Global Offering] takes place] </w:t>
      </w:r>
      <w:r w:rsidRPr="00057C17">
        <w:rPr>
          <w:rFonts w:ascii="Arial" w:hAnsi="Arial" w:cs="Arial"/>
          <w:i/>
          <w:sz w:val="20"/>
          <w:szCs w:val="20"/>
        </w:rPr>
        <w:t>or any other relevant Governmental Authority</w:t>
      </w:r>
      <w:r w:rsidRPr="00057C17">
        <w:rPr>
          <w:rFonts w:ascii="Arial" w:hAnsi="Arial" w:cs="Arial"/>
          <w:i/>
          <w:iCs/>
          <w:sz w:val="20"/>
          <w:szCs w:val="20"/>
        </w:rPr>
        <w:t>) including, without limitation:</w:t>
      </w:r>
    </w:p>
    <w:p w14:paraId="01D62A3B" w14:textId="77777777" w:rsidR="00F34F55" w:rsidRPr="00057C17" w:rsidRDefault="00F34F55" w:rsidP="00F34F55">
      <w:pPr>
        <w:pStyle w:val="AONormal"/>
        <w:ind w:left="720"/>
        <w:jc w:val="both"/>
        <w:rPr>
          <w:rFonts w:ascii="Arial" w:hAnsi="Arial" w:cs="Arial"/>
          <w:i/>
          <w:iCs/>
          <w:sz w:val="20"/>
          <w:szCs w:val="20"/>
        </w:rPr>
      </w:pPr>
    </w:p>
    <w:p w14:paraId="101EC4F8" w14:textId="77777777" w:rsidR="00F34F55" w:rsidRPr="00057C17" w:rsidRDefault="00F34F55" w:rsidP="00F34F55">
      <w:pPr>
        <w:pStyle w:val="AONormal"/>
        <w:numPr>
          <w:ilvl w:val="0"/>
          <w:numId w:val="24"/>
        </w:numPr>
        <w:ind w:hanging="720"/>
        <w:jc w:val="both"/>
        <w:rPr>
          <w:rFonts w:ascii="Arial" w:hAnsi="Arial" w:cs="Arial"/>
          <w:i/>
          <w:iCs/>
          <w:sz w:val="20"/>
          <w:szCs w:val="20"/>
        </w:rPr>
      </w:pPr>
      <w:r w:rsidRPr="00057C17">
        <w:rPr>
          <w:rFonts w:ascii="Arial" w:hAnsi="Arial" w:cs="Arial"/>
          <w:i/>
          <w:iCs/>
          <w:sz w:val="20"/>
          <w:szCs w:val="20"/>
        </w:rPr>
        <w:t>complying with</w:t>
      </w:r>
      <w:r w:rsidRPr="00057C17">
        <w:rPr>
          <w:rFonts w:ascii="Arial" w:hAnsi="Arial" w:cs="Arial"/>
          <w:i/>
          <w:iCs/>
          <w:color w:val="0000FF"/>
          <w:sz w:val="20"/>
          <w:szCs w:val="20"/>
          <w:u w:val="single"/>
        </w:rPr>
        <w:t xml:space="preserve"> the CSRC Filing Rules,</w:t>
      </w:r>
      <w:r w:rsidRPr="00057C17">
        <w:rPr>
          <w:rFonts w:ascii="Arial" w:hAnsi="Arial" w:cs="Arial"/>
          <w:i/>
          <w:iCs/>
          <w:sz w:val="20"/>
          <w:szCs w:val="20"/>
        </w:rPr>
        <w:t xml:space="preserve"> the [Listing Rules, Part XIVA of the Securities and Futures Ordinance] or other requirements in connection with the announcement and dissemination to the public under applicable circumstances, any information required by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the [to specify name of securities regulator in which the [Global Offering] takes place] </w:t>
      </w:r>
      <w:r w:rsidRPr="00057C17">
        <w:rPr>
          <w:rFonts w:ascii="Arial" w:hAnsi="Arial" w:cs="Arial"/>
          <w:i/>
          <w:sz w:val="20"/>
          <w:szCs w:val="20"/>
        </w:rPr>
        <w:t>or any other relevant Governmental Authority</w:t>
      </w:r>
      <w:r w:rsidRPr="00057C17">
        <w:rPr>
          <w:rFonts w:ascii="Arial" w:hAnsi="Arial" w:cs="Arial"/>
          <w:i/>
          <w:iCs/>
          <w:sz w:val="20"/>
          <w:szCs w:val="20"/>
        </w:rPr>
        <w:t xml:space="preserve"> to be announced and disseminated to the public in any material respect; </w:t>
      </w:r>
    </w:p>
    <w:p w14:paraId="07772608" w14:textId="77777777" w:rsidR="00F34F55" w:rsidRPr="00057C17" w:rsidRDefault="00F34F55" w:rsidP="00F34F55">
      <w:pPr>
        <w:pStyle w:val="AONormal"/>
        <w:jc w:val="both"/>
        <w:rPr>
          <w:rFonts w:ascii="Arial" w:hAnsi="Arial" w:cs="Arial"/>
          <w:i/>
          <w:iCs/>
          <w:sz w:val="20"/>
          <w:szCs w:val="20"/>
        </w:rPr>
      </w:pPr>
    </w:p>
    <w:p w14:paraId="00FAB369" w14:textId="77777777" w:rsidR="00F34F55" w:rsidRPr="00057C17" w:rsidRDefault="00F34F55" w:rsidP="00F34F55">
      <w:pPr>
        <w:pStyle w:val="AONormal"/>
        <w:numPr>
          <w:ilvl w:val="0"/>
          <w:numId w:val="24"/>
        </w:numPr>
        <w:ind w:hanging="720"/>
        <w:jc w:val="both"/>
        <w:rPr>
          <w:rFonts w:ascii="Arial" w:hAnsi="Arial" w:cs="Arial"/>
          <w:i/>
          <w:iCs/>
          <w:sz w:val="20"/>
          <w:szCs w:val="20"/>
        </w:rPr>
      </w:pPr>
      <w:r w:rsidRPr="00057C17">
        <w:rPr>
          <w:rFonts w:ascii="Arial" w:hAnsi="Arial" w:cs="Arial"/>
          <w:i/>
          <w:iCs/>
          <w:color w:val="0000FF"/>
          <w:sz w:val="20"/>
          <w:szCs w:val="20"/>
          <w:u w:val="single"/>
        </w:rPr>
        <w:t>complying with the all applicable Laws (including, without limitation, the CSRC Archive Rules) in connection with (A) the establishment and maintenance of adequate and effective internal control measures and internal systems for maintenance of data protection, confidentiality and archive administration; (B) the relevant requirements and approval and filing procedures in connection with its handling, disclosure, transfer and retention of transfer of state secrets and working secrets of government agencies or any other documents or materials that would otherwise be detrimental to national securities or public interest (the "</w:t>
      </w:r>
      <w:r w:rsidRPr="00057C17">
        <w:rPr>
          <w:rFonts w:ascii="Arial" w:hAnsi="Arial" w:cs="Arial"/>
          <w:b/>
          <w:bCs/>
          <w:i/>
          <w:iCs/>
          <w:color w:val="0000FF"/>
          <w:sz w:val="20"/>
          <w:szCs w:val="20"/>
          <w:u w:val="single"/>
        </w:rPr>
        <w:t>Relevant Information</w:t>
      </w:r>
      <w:r w:rsidRPr="00057C17">
        <w:rPr>
          <w:rFonts w:ascii="Arial" w:hAnsi="Arial" w:cs="Arial"/>
          <w:i/>
          <w:iCs/>
          <w:color w:val="0000FF"/>
          <w:sz w:val="20"/>
          <w:szCs w:val="20"/>
          <w:u w:val="single"/>
        </w:rPr>
        <w:t xml:space="preserve">"); and (C) maintenance of confidentiality of any Relevant Information; </w:t>
      </w:r>
    </w:p>
    <w:p w14:paraId="2CC186F5" w14:textId="77777777" w:rsidR="00F34F55" w:rsidRPr="00057C17" w:rsidRDefault="00F34F55" w:rsidP="00F34F55">
      <w:pPr>
        <w:pStyle w:val="AONormal"/>
        <w:ind w:left="1440"/>
        <w:jc w:val="both"/>
        <w:rPr>
          <w:rFonts w:ascii="Arial" w:hAnsi="Arial" w:cs="Arial"/>
          <w:i/>
          <w:iCs/>
          <w:sz w:val="20"/>
          <w:szCs w:val="20"/>
        </w:rPr>
      </w:pPr>
    </w:p>
    <w:p w14:paraId="1763273F" w14:textId="77777777" w:rsidR="00F34F55" w:rsidRPr="00057C17" w:rsidRDefault="00F34F55" w:rsidP="00F34F55">
      <w:pPr>
        <w:pStyle w:val="AONormal"/>
        <w:numPr>
          <w:ilvl w:val="0"/>
          <w:numId w:val="24"/>
        </w:numPr>
        <w:ind w:hanging="720"/>
        <w:jc w:val="both"/>
        <w:rPr>
          <w:rFonts w:ascii="Arial" w:hAnsi="Arial" w:cs="Arial"/>
          <w:i/>
          <w:iCs/>
          <w:sz w:val="20"/>
          <w:szCs w:val="20"/>
        </w:rPr>
      </w:pPr>
      <w:r w:rsidRPr="00057C17">
        <w:rPr>
          <w:rFonts w:ascii="Arial" w:hAnsi="Arial" w:cs="Arial"/>
          <w:i/>
          <w:iCs/>
          <w:color w:val="0000FF"/>
          <w:sz w:val="20"/>
          <w:szCs w:val="20"/>
          <w:u w:val="single"/>
        </w:rPr>
        <w:t>where there is any material information that shall be reported to the CSRC pursuant to the applicable Laws (including, without limitation, the CSRC Rules), promptly notifying the CSRC or the relevant PRC Governmental Authority and providing it with such material information in accordance with to the applicable Laws, and promptly notifying the [Sole Sponsor/Joint Sponsors and the Global Coordinator(s)[/Overall Coordinators] (for themselves and on behalf of [the CMIs and] the Underwriters)] of such material information to the extent permitted by the applicable Laws;</w:t>
      </w:r>
      <w:r w:rsidRPr="00057C17">
        <w:rPr>
          <w:rFonts w:ascii="Arial" w:hAnsi="Arial" w:cs="Arial"/>
          <w:i/>
          <w:iCs/>
          <w:sz w:val="20"/>
          <w:szCs w:val="20"/>
        </w:rPr>
        <w:t xml:space="preserve"> </w:t>
      </w:r>
    </w:p>
    <w:p w14:paraId="51E54A61" w14:textId="77777777" w:rsidR="00F34F55" w:rsidRPr="00057C17" w:rsidRDefault="00F34F55" w:rsidP="00F34F55">
      <w:pPr>
        <w:pStyle w:val="AONormal"/>
        <w:ind w:left="1440"/>
        <w:jc w:val="both"/>
        <w:rPr>
          <w:rFonts w:ascii="Arial" w:hAnsi="Arial" w:cs="Arial"/>
          <w:i/>
          <w:iCs/>
          <w:sz w:val="20"/>
          <w:szCs w:val="20"/>
        </w:rPr>
      </w:pPr>
    </w:p>
    <w:p w14:paraId="64634D0E" w14:textId="77777777" w:rsidR="00F34F55" w:rsidRDefault="00F34F55" w:rsidP="00F34F55">
      <w:pPr>
        <w:pStyle w:val="AONormal"/>
        <w:numPr>
          <w:ilvl w:val="0"/>
          <w:numId w:val="24"/>
        </w:numPr>
        <w:ind w:hanging="720"/>
        <w:jc w:val="both"/>
        <w:rPr>
          <w:rFonts w:ascii="Arial" w:hAnsi="Arial" w:cs="Arial"/>
          <w:i/>
          <w:iCs/>
          <w:sz w:val="20"/>
          <w:szCs w:val="20"/>
        </w:rPr>
      </w:pPr>
      <w:r w:rsidRPr="00057C17">
        <w:rPr>
          <w:rFonts w:ascii="Arial" w:hAnsi="Arial" w:cs="Arial"/>
          <w:i/>
          <w:iCs/>
          <w:sz w:val="20"/>
          <w:szCs w:val="20"/>
        </w:rPr>
        <w:t xml:space="preserve">keeping the [Sole Sponsor/Joint Sponsors and the Global Coordinator(s)[/Overall Coordinators] (for themselves and on behalf of [the CMIs and] the Underwriters)] informed of any material change to the information previously given to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the [to specify name of securities regulator in which the [Global Offering] takes place] </w:t>
      </w:r>
      <w:r w:rsidRPr="00057C17">
        <w:rPr>
          <w:rFonts w:ascii="Arial" w:hAnsi="Arial" w:cs="Arial"/>
          <w:i/>
          <w:sz w:val="20"/>
          <w:szCs w:val="20"/>
        </w:rPr>
        <w:t>or of any other relevant Governmental Authority</w:t>
      </w:r>
      <w:r w:rsidRPr="00057C17">
        <w:rPr>
          <w:rFonts w:ascii="Arial" w:hAnsi="Arial" w:cs="Arial"/>
          <w:i/>
          <w:iCs/>
          <w:sz w:val="20"/>
          <w:szCs w:val="20"/>
        </w:rPr>
        <w:t xml:space="preserve">, and to enable the [Sole Sponsor/Joint Sponsors and the Global Coordinator(s)[/Overall Coordinators] (for themselves and on behalf of [the CMIs and] the Underwriters)] to provide (or procuring their provision) to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the [to specify name of securities regulator in which the [Global Offering] takes place] </w:t>
      </w:r>
      <w:r w:rsidRPr="00057C17">
        <w:rPr>
          <w:rFonts w:ascii="Arial" w:hAnsi="Arial" w:cs="Arial"/>
          <w:i/>
          <w:sz w:val="20"/>
          <w:szCs w:val="20"/>
        </w:rPr>
        <w:t>or any such relevant Governmental Authority</w:t>
      </w:r>
      <w:r w:rsidRPr="00057C17">
        <w:rPr>
          <w:rFonts w:ascii="Arial" w:hAnsi="Arial" w:cs="Arial"/>
          <w:i/>
          <w:iCs/>
          <w:sz w:val="20"/>
          <w:szCs w:val="20"/>
        </w:rPr>
        <w:t xml:space="preserve">, in a timely manner, such information as </w:t>
      </w:r>
      <w:r w:rsidRPr="00057C17">
        <w:rPr>
          <w:rFonts w:ascii="Arial" w:hAnsi="Arial" w:cs="Arial"/>
          <w:i/>
          <w:iCs/>
          <w:color w:val="0000FF"/>
          <w:sz w:val="20"/>
          <w:szCs w:val="20"/>
          <w:u w:val="single"/>
        </w:rPr>
        <w:t>the CSRC,</w:t>
      </w:r>
      <w:r w:rsidRPr="00057C17">
        <w:rPr>
          <w:rFonts w:ascii="Arial" w:hAnsi="Arial" w:cs="Arial"/>
          <w:i/>
          <w:iCs/>
          <w:color w:val="0000FF"/>
          <w:sz w:val="20"/>
          <w:szCs w:val="20"/>
        </w:rPr>
        <w:t xml:space="preserve"> </w:t>
      </w:r>
      <w:r w:rsidRPr="00057C17">
        <w:rPr>
          <w:rFonts w:ascii="Arial" w:hAnsi="Arial" w:cs="Arial"/>
          <w:i/>
          <w:iCs/>
          <w:sz w:val="20"/>
          <w:szCs w:val="20"/>
        </w:rPr>
        <w:t>the</w:t>
      </w:r>
      <w:r w:rsidRPr="00057C17">
        <w:rPr>
          <w:rFonts w:ascii="Arial" w:hAnsi="Arial" w:cs="Arial"/>
          <w:i/>
          <w:iCs/>
          <w:color w:val="0000FF"/>
          <w:sz w:val="20"/>
          <w:szCs w:val="20"/>
        </w:rPr>
        <w:t xml:space="preserve"> </w:t>
      </w:r>
      <w:r w:rsidRPr="00057C17">
        <w:rPr>
          <w:rFonts w:ascii="Arial" w:hAnsi="Arial" w:cs="Arial"/>
          <w:i/>
          <w:iCs/>
          <w:sz w:val="20"/>
          <w:szCs w:val="20"/>
        </w:rPr>
        <w:t xml:space="preserve">[Stock Exchange], the [to specify name of securities regulator in which the [Global Offering] takes place] </w:t>
      </w:r>
      <w:r w:rsidRPr="00057C17">
        <w:rPr>
          <w:rFonts w:ascii="Arial" w:hAnsi="Arial" w:cs="Arial"/>
          <w:i/>
          <w:sz w:val="20"/>
          <w:szCs w:val="20"/>
        </w:rPr>
        <w:t>or any such relevant Governmental Authority</w:t>
      </w:r>
      <w:r w:rsidRPr="00057C17">
        <w:rPr>
          <w:rFonts w:ascii="Arial" w:hAnsi="Arial" w:cs="Arial"/>
          <w:i/>
          <w:iCs/>
          <w:sz w:val="20"/>
          <w:szCs w:val="20"/>
        </w:rPr>
        <w:t xml:space="preserve"> may require;</w:t>
      </w:r>
    </w:p>
    <w:p w14:paraId="50900420" w14:textId="77777777" w:rsidR="00F34F55" w:rsidRDefault="00F34F55" w:rsidP="00F34F55">
      <w:pPr>
        <w:pStyle w:val="AONormal"/>
        <w:ind w:left="1440"/>
        <w:jc w:val="both"/>
        <w:rPr>
          <w:rFonts w:ascii="Arial" w:hAnsi="Arial" w:cs="Arial"/>
          <w:i/>
          <w:iCs/>
          <w:sz w:val="20"/>
          <w:szCs w:val="20"/>
        </w:rPr>
      </w:pPr>
    </w:p>
    <w:p w14:paraId="3FFB2AFF" w14:textId="77777777" w:rsidR="00F34F55" w:rsidRPr="00057C17" w:rsidRDefault="00F34F55" w:rsidP="00F34F55">
      <w:pPr>
        <w:pStyle w:val="AONormal"/>
        <w:numPr>
          <w:ilvl w:val="0"/>
          <w:numId w:val="24"/>
        </w:numPr>
        <w:ind w:hanging="720"/>
        <w:jc w:val="both"/>
        <w:rPr>
          <w:rFonts w:ascii="Arial" w:hAnsi="Arial" w:cs="Arial"/>
          <w:bCs/>
          <w:sz w:val="20"/>
          <w:szCs w:val="20"/>
        </w:rPr>
      </w:pPr>
      <w:r w:rsidRPr="00057C17">
        <w:rPr>
          <w:rFonts w:ascii="Arial" w:hAnsi="Arial" w:cs="Arial"/>
          <w:bCs/>
          <w:i/>
          <w:iCs/>
          <w:sz w:val="20"/>
          <w:szCs w:val="20"/>
        </w:rPr>
        <w:t xml:space="preserve">[…]; </w:t>
      </w:r>
    </w:p>
    <w:p w14:paraId="21AD5DA4" w14:textId="77777777" w:rsidR="00F34F55" w:rsidRPr="00057C17" w:rsidRDefault="00F34F55" w:rsidP="00F34F55">
      <w:pPr>
        <w:pStyle w:val="AONormal"/>
        <w:ind w:left="1440"/>
        <w:jc w:val="both"/>
        <w:rPr>
          <w:rFonts w:ascii="Arial" w:hAnsi="Arial" w:cs="Arial"/>
          <w:i/>
          <w:iCs/>
          <w:sz w:val="20"/>
          <w:szCs w:val="20"/>
        </w:rPr>
      </w:pPr>
    </w:p>
    <w:p w14:paraId="12EE30BA" w14:textId="77777777" w:rsidR="00F34F55" w:rsidRPr="00057C17" w:rsidRDefault="00F34F55" w:rsidP="00F34F55">
      <w:pPr>
        <w:pStyle w:val="AONormal"/>
        <w:ind w:left="1440"/>
        <w:jc w:val="both"/>
        <w:rPr>
          <w:rFonts w:ascii="Arial" w:hAnsi="Arial" w:cs="Arial"/>
          <w:i/>
          <w:iCs/>
          <w:sz w:val="20"/>
          <w:szCs w:val="20"/>
        </w:rPr>
      </w:pPr>
    </w:p>
    <w:p w14:paraId="56D0025F" w14:textId="77777777" w:rsidR="00F34F55" w:rsidRPr="00057C17" w:rsidRDefault="00F34F55" w:rsidP="00F34F55">
      <w:pPr>
        <w:pStyle w:val="AONormal"/>
        <w:jc w:val="both"/>
        <w:rPr>
          <w:rFonts w:ascii="Arial" w:hAnsi="Arial" w:cs="Arial"/>
          <w:sz w:val="20"/>
          <w:szCs w:val="20"/>
          <w:lang w:eastAsia="zh-CN"/>
        </w:rPr>
      </w:pPr>
    </w:p>
    <w:p w14:paraId="7DE9CC14" w14:textId="23199DAC" w:rsidR="0064013D" w:rsidRPr="00EF0BAA" w:rsidRDefault="0064013D" w:rsidP="009D3D1F">
      <w:pPr>
        <w:pStyle w:val="AONormal"/>
        <w:jc w:val="both"/>
        <w:rPr>
          <w:rFonts w:ascii="Arial" w:hAnsi="Arial" w:cs="Arial"/>
          <w:sz w:val="20"/>
          <w:szCs w:val="20"/>
          <w:lang w:eastAsia="zh-CN"/>
        </w:rPr>
      </w:pPr>
    </w:p>
    <w:sectPr w:rsidR="0064013D" w:rsidRPr="00EF0BAA" w:rsidSect="00344210">
      <w:footerReference w:type="default" r:id="rId9"/>
      <w:headerReference w:type="first" r:id="rId10"/>
      <w:footerReference w:type="first" r:id="rId11"/>
      <w:pgSz w:w="16838" w:h="11906" w:orient="landscape" w:code="9"/>
      <w:pgMar w:top="1440" w:right="1440" w:bottom="1440" w:left="1440" w:header="72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cwBpAGMAXwBMADEA" wne:acdName="acd9" wne:fciIndexBasedOn="0065"/>
    <wne:acd wne:argValue="AgBCAGEAcwBpAGMAXwBMADIA" wne:acdName="acd10" wne:fciIndexBasedOn="0065"/>
    <wne:acd wne:argValue="AgBCAGEAcwBpAGMAXwBMADMA" wne:acdName="acd11" wne:fciIndexBasedOn="0065"/>
    <wne:acd wne:argValue="AgBCAGEAcwBpAGMAXwBMADQA" wne:acdName="acd12" wne:fciIndexBasedOn="0065"/>
    <wne:acd wne:argValue="AgBCAGEAcwBpAGMAXwBMADUA" wne:acdName="acd13" wne:fciIndexBasedOn="0065"/>
    <wne:acd wne:argValue="AgBCAGEAcwBpAGMAXwBMADYA" wne:acdName="acd14" wne:fciIndexBasedOn="0065"/>
    <wne:acd wne:argValue="AgBCAGEAcwBpAGMAXwBMADcA" wne:acdName="acd15" wne:fciIndexBasedOn="0065"/>
    <wne:acd wne:argValue="AgBCAGEAcwBpAGMAXwBMADgA" wne:acdName="acd16" wne:fciIndexBasedOn="0065"/>
    <wne:acd wne:argValue="AgBCAGEAcwBpAGMAXwBMAD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AF" w14:textId="77777777" w:rsidR="00A01119" w:rsidRDefault="00A01119" w:rsidP="00FD33A2">
      <w:r>
        <w:separator/>
      </w:r>
    </w:p>
  </w:endnote>
  <w:endnote w:type="continuationSeparator" w:id="0">
    <w:p w14:paraId="03983798" w14:textId="77777777" w:rsidR="00A01119" w:rsidRDefault="00A01119" w:rsidP="00FD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4650"/>
      <w:gridCol w:w="4654"/>
      <w:gridCol w:w="4654"/>
    </w:tblGrid>
    <w:tr w:rsidR="00336E1B" w:rsidRPr="000C4BC8" w14:paraId="79866A0C" w14:textId="77777777" w:rsidTr="000C4BC8">
      <w:sdt>
        <w:sdtPr>
          <w:rPr>
            <w:rFonts w:ascii="Arial" w:hAnsi="Arial" w:cs="Arial"/>
            <w:sz w:val="20"/>
            <w:szCs w:val="20"/>
          </w:rPr>
          <w:alias w:val="CCDocID"/>
          <w:id w:val="346636313"/>
          <w:text/>
        </w:sdtPr>
        <w:sdtContent>
          <w:tc>
            <w:tcPr>
              <w:tcW w:w="1666" w:type="pct"/>
            </w:tcPr>
            <w:p w14:paraId="5FA87002" w14:textId="77777777" w:rsidR="00336E1B" w:rsidRPr="000C4BC8" w:rsidRDefault="00336E1B" w:rsidP="00882427">
              <w:pPr>
                <w:pStyle w:val="Footer"/>
                <w:rPr>
                  <w:rFonts w:ascii="Arial" w:hAnsi="Arial" w:cs="Arial"/>
                  <w:sz w:val="20"/>
                  <w:szCs w:val="20"/>
                </w:rPr>
              </w:pPr>
              <w:r w:rsidRPr="000C4BC8">
                <w:rPr>
                  <w:rFonts w:ascii="Arial" w:hAnsi="Arial" w:cs="Arial"/>
                  <w:sz w:val="20"/>
                  <w:szCs w:val="20"/>
                </w:rPr>
                <w:t xml:space="preserve"> </w:t>
              </w:r>
            </w:p>
          </w:tc>
        </w:sdtContent>
      </w:sdt>
      <w:tc>
        <w:tcPr>
          <w:tcW w:w="1667" w:type="pct"/>
        </w:tcPr>
        <w:p w14:paraId="5BDDF73C" w14:textId="0EEE88D5" w:rsidR="00336E1B" w:rsidRPr="000C4BC8" w:rsidRDefault="00336E1B" w:rsidP="00882427">
          <w:pPr>
            <w:pStyle w:val="Footer"/>
            <w:jc w:val="center"/>
            <w:rPr>
              <w:rStyle w:val="PageNumber"/>
              <w:rFonts w:ascii="Arial" w:hAnsi="Arial" w:cs="Arial"/>
              <w:sz w:val="20"/>
              <w:szCs w:val="20"/>
            </w:rPr>
          </w:pPr>
          <w:r w:rsidRPr="000C4BC8">
            <w:rPr>
              <w:rStyle w:val="PageNumber"/>
              <w:rFonts w:ascii="Arial" w:hAnsi="Arial" w:cs="Arial"/>
              <w:sz w:val="20"/>
              <w:szCs w:val="20"/>
            </w:rPr>
            <w:t xml:space="preserve">- </w:t>
          </w:r>
          <w:r w:rsidRPr="000C4BC8">
            <w:rPr>
              <w:rStyle w:val="PageNumber"/>
              <w:rFonts w:ascii="Arial" w:hAnsi="Arial" w:cs="Arial"/>
              <w:sz w:val="20"/>
              <w:szCs w:val="20"/>
            </w:rPr>
            <w:fldChar w:fldCharType="begin"/>
          </w:r>
          <w:r w:rsidRPr="000C4BC8">
            <w:rPr>
              <w:rStyle w:val="PageNumber"/>
              <w:rFonts w:ascii="Arial" w:hAnsi="Arial" w:cs="Arial"/>
              <w:sz w:val="20"/>
              <w:szCs w:val="20"/>
            </w:rPr>
            <w:instrText xml:space="preserve"> PAGE  \* MERGEFORMAT </w:instrText>
          </w:r>
          <w:r w:rsidRPr="000C4BC8">
            <w:rPr>
              <w:rStyle w:val="PageNumber"/>
              <w:rFonts w:ascii="Arial" w:hAnsi="Arial" w:cs="Arial"/>
              <w:sz w:val="20"/>
              <w:szCs w:val="20"/>
            </w:rPr>
            <w:fldChar w:fldCharType="separate"/>
          </w:r>
          <w:r w:rsidR="002C7790">
            <w:rPr>
              <w:rStyle w:val="PageNumber"/>
              <w:rFonts w:ascii="Arial" w:hAnsi="Arial" w:cs="Arial"/>
              <w:noProof/>
              <w:sz w:val="20"/>
              <w:szCs w:val="20"/>
            </w:rPr>
            <w:t>9</w:t>
          </w:r>
          <w:r w:rsidRPr="000C4BC8">
            <w:rPr>
              <w:rStyle w:val="PageNumber"/>
              <w:rFonts w:ascii="Arial" w:hAnsi="Arial" w:cs="Arial"/>
              <w:sz w:val="20"/>
              <w:szCs w:val="20"/>
            </w:rPr>
            <w:fldChar w:fldCharType="end"/>
          </w:r>
          <w:r w:rsidRPr="000C4BC8">
            <w:rPr>
              <w:rStyle w:val="PageNumber"/>
              <w:rFonts w:ascii="Arial" w:hAnsi="Arial" w:cs="Arial"/>
              <w:sz w:val="20"/>
              <w:szCs w:val="20"/>
            </w:rPr>
            <w:t xml:space="preserve"> -</w:t>
          </w:r>
        </w:p>
      </w:tc>
      <w:tc>
        <w:tcPr>
          <w:tcW w:w="1667" w:type="pct"/>
        </w:tcPr>
        <w:p w14:paraId="6D6291F6" w14:textId="77777777" w:rsidR="00336E1B" w:rsidRPr="000C4BC8" w:rsidRDefault="00336E1B" w:rsidP="00882427">
          <w:pPr>
            <w:pStyle w:val="FooterRight"/>
            <w:rPr>
              <w:rFonts w:ascii="Arial" w:hAnsi="Arial" w:cs="Arial"/>
              <w:sz w:val="20"/>
              <w:szCs w:val="20"/>
            </w:rPr>
          </w:pPr>
        </w:p>
      </w:tc>
    </w:tr>
  </w:tbl>
  <w:p w14:paraId="349F4CEA" w14:textId="77777777" w:rsidR="00336E1B" w:rsidRPr="000C4BC8" w:rsidRDefault="00336E1B" w:rsidP="0088650C">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2923"/>
      <w:gridCol w:w="8112"/>
      <w:gridCol w:w="2923"/>
    </w:tblGrid>
    <w:tr w:rsidR="00336E1B" w:rsidRPr="00DA777B" w14:paraId="1088C6D9" w14:textId="77777777" w:rsidTr="00DA777B">
      <w:sdt>
        <w:sdtPr>
          <w:rPr>
            <w:rFonts w:ascii="Arial" w:hAnsi="Arial" w:cs="Arial"/>
            <w:sz w:val="20"/>
            <w:szCs w:val="20"/>
          </w:rPr>
          <w:alias w:val="CCDocID"/>
          <w:id w:val="346636319"/>
          <w:text/>
        </w:sdtPr>
        <w:sdtContent>
          <w:tc>
            <w:tcPr>
              <w:tcW w:w="1047" w:type="pct"/>
            </w:tcPr>
            <w:p w14:paraId="3A793059" w14:textId="77777777" w:rsidR="00336E1B" w:rsidRPr="00DA777B" w:rsidRDefault="00336E1B" w:rsidP="00882427">
              <w:pPr>
                <w:pStyle w:val="Footer"/>
                <w:rPr>
                  <w:rFonts w:ascii="Arial" w:hAnsi="Arial" w:cs="Arial"/>
                  <w:sz w:val="20"/>
                  <w:szCs w:val="20"/>
                </w:rPr>
              </w:pPr>
              <w:r w:rsidRPr="00DA777B">
                <w:rPr>
                  <w:rFonts w:ascii="Arial" w:hAnsi="Arial" w:cs="Arial"/>
                  <w:sz w:val="20"/>
                  <w:szCs w:val="20"/>
                </w:rPr>
                <w:t xml:space="preserve"> </w:t>
              </w:r>
            </w:p>
          </w:tc>
        </w:sdtContent>
      </w:sdt>
      <w:tc>
        <w:tcPr>
          <w:tcW w:w="2906" w:type="pct"/>
        </w:tcPr>
        <w:p w14:paraId="564087E5" w14:textId="3B5077B3" w:rsidR="00336E1B" w:rsidRPr="00DA777B" w:rsidRDefault="00336E1B" w:rsidP="00882427">
          <w:pPr>
            <w:pStyle w:val="Footer"/>
            <w:jc w:val="center"/>
            <w:rPr>
              <w:rStyle w:val="PageNumber"/>
              <w:rFonts w:ascii="Arial" w:hAnsi="Arial" w:cs="Arial"/>
              <w:sz w:val="20"/>
              <w:szCs w:val="20"/>
            </w:rPr>
          </w:pPr>
          <w:r w:rsidRPr="00DA777B">
            <w:rPr>
              <w:rStyle w:val="PageNumber"/>
              <w:rFonts w:ascii="Arial" w:hAnsi="Arial" w:cs="Arial"/>
              <w:sz w:val="20"/>
              <w:szCs w:val="20"/>
            </w:rPr>
            <w:t xml:space="preserve">- </w:t>
          </w:r>
          <w:r w:rsidRPr="00DA777B">
            <w:rPr>
              <w:rStyle w:val="PageNumber"/>
              <w:rFonts w:ascii="Arial" w:hAnsi="Arial" w:cs="Arial"/>
              <w:sz w:val="20"/>
              <w:szCs w:val="20"/>
            </w:rPr>
            <w:fldChar w:fldCharType="begin"/>
          </w:r>
          <w:r w:rsidRPr="00DA777B">
            <w:rPr>
              <w:rStyle w:val="PageNumber"/>
              <w:rFonts w:ascii="Arial" w:hAnsi="Arial" w:cs="Arial"/>
              <w:sz w:val="20"/>
              <w:szCs w:val="20"/>
            </w:rPr>
            <w:instrText xml:space="preserve"> PAGE  \* MERGEFORMAT </w:instrText>
          </w:r>
          <w:r w:rsidRPr="00DA777B">
            <w:rPr>
              <w:rStyle w:val="PageNumber"/>
              <w:rFonts w:ascii="Arial" w:hAnsi="Arial" w:cs="Arial"/>
              <w:sz w:val="20"/>
              <w:szCs w:val="20"/>
            </w:rPr>
            <w:fldChar w:fldCharType="separate"/>
          </w:r>
          <w:r w:rsidR="00636484">
            <w:rPr>
              <w:rStyle w:val="PageNumber"/>
              <w:rFonts w:ascii="Arial" w:hAnsi="Arial" w:cs="Arial"/>
              <w:noProof/>
              <w:sz w:val="20"/>
              <w:szCs w:val="20"/>
            </w:rPr>
            <w:t>1</w:t>
          </w:r>
          <w:r w:rsidRPr="00DA777B">
            <w:rPr>
              <w:rStyle w:val="PageNumber"/>
              <w:rFonts w:ascii="Arial" w:hAnsi="Arial" w:cs="Arial"/>
              <w:sz w:val="20"/>
              <w:szCs w:val="20"/>
            </w:rPr>
            <w:fldChar w:fldCharType="end"/>
          </w:r>
          <w:r w:rsidRPr="00DA777B">
            <w:rPr>
              <w:rStyle w:val="PageNumber"/>
              <w:rFonts w:ascii="Arial" w:hAnsi="Arial" w:cs="Arial"/>
              <w:sz w:val="20"/>
              <w:szCs w:val="20"/>
            </w:rPr>
            <w:t xml:space="preserve"> -</w:t>
          </w:r>
        </w:p>
      </w:tc>
      <w:tc>
        <w:tcPr>
          <w:tcW w:w="1047" w:type="pct"/>
        </w:tcPr>
        <w:p w14:paraId="04AA3390" w14:textId="77777777" w:rsidR="00336E1B" w:rsidRPr="00DA777B" w:rsidRDefault="00336E1B" w:rsidP="00882427">
          <w:pPr>
            <w:pStyle w:val="FooterRight"/>
            <w:rPr>
              <w:rFonts w:ascii="Arial" w:hAnsi="Arial" w:cs="Arial"/>
              <w:sz w:val="20"/>
              <w:szCs w:val="20"/>
            </w:rPr>
          </w:pPr>
        </w:p>
      </w:tc>
    </w:tr>
  </w:tbl>
  <w:p w14:paraId="6A413AC3" w14:textId="77777777" w:rsidR="00336E1B" w:rsidRPr="00FF592B" w:rsidRDefault="00336E1B" w:rsidP="00D7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97B5" w14:textId="77777777" w:rsidR="00A01119" w:rsidRDefault="00A01119" w:rsidP="00FD33A2">
      <w:r>
        <w:separator/>
      </w:r>
    </w:p>
  </w:footnote>
  <w:footnote w:type="continuationSeparator" w:id="0">
    <w:p w14:paraId="6E49AD63" w14:textId="77777777" w:rsidR="00A01119" w:rsidRDefault="00A01119" w:rsidP="00FD33A2">
      <w:r>
        <w:continuationSeparator/>
      </w:r>
    </w:p>
  </w:footnote>
  <w:footnote w:id="1">
    <w:p w14:paraId="0F575539" w14:textId="77777777" w:rsidR="00336E1B" w:rsidRPr="00EF0BAA" w:rsidRDefault="00336E1B" w:rsidP="00EA4B56">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Available at </w:t>
      </w:r>
      <w:hyperlink r:id="rId1" w:history="1">
        <w:r w:rsidRPr="00EF0BAA">
          <w:rPr>
            <w:rStyle w:val="Hyperlink"/>
            <w:rFonts w:ascii="Arial" w:hAnsi="Arial" w:cs="Arial"/>
            <w:sz w:val="18"/>
            <w:szCs w:val="18"/>
          </w:rPr>
          <w:t>http://www.csrc.gov.cn/csrc/c100028/c7124479/content.shtml</w:t>
        </w:r>
      </w:hyperlink>
      <w:r w:rsidRPr="00EF0BAA">
        <w:rPr>
          <w:rFonts w:ascii="Arial" w:hAnsi="Arial" w:cs="Arial"/>
          <w:sz w:val="18"/>
          <w:szCs w:val="18"/>
        </w:rPr>
        <w:t xml:space="preserve"> </w:t>
      </w:r>
    </w:p>
  </w:footnote>
  <w:footnote w:id="2">
    <w:p w14:paraId="246D2494" w14:textId="77777777" w:rsidR="00336E1B" w:rsidRPr="00EF0BAA" w:rsidRDefault="00336E1B" w:rsidP="00EA4B56">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Available at </w:t>
      </w:r>
      <w:hyperlink r:id="rId2" w:history="1">
        <w:r w:rsidRPr="00EF0BAA">
          <w:rPr>
            <w:rStyle w:val="Hyperlink"/>
            <w:rFonts w:ascii="Arial" w:hAnsi="Arial" w:cs="Arial"/>
            <w:sz w:val="18"/>
            <w:szCs w:val="18"/>
          </w:rPr>
          <w:t>http://www.csrc.gov.cn/csrc/c101954/c7162474/content.shtml</w:t>
        </w:r>
      </w:hyperlink>
      <w:r w:rsidRPr="00EF0BAA">
        <w:rPr>
          <w:rFonts w:ascii="Arial" w:hAnsi="Arial" w:cs="Arial"/>
          <w:sz w:val="18"/>
          <w:szCs w:val="18"/>
        </w:rPr>
        <w:t xml:space="preserve"> </w:t>
      </w:r>
    </w:p>
  </w:footnote>
  <w:footnote w:id="3">
    <w:p w14:paraId="7F9AC6F2" w14:textId="308C2C96" w:rsidR="00336E1B" w:rsidRPr="00EF0BAA" w:rsidRDefault="00336E1B" w:rsidP="00A6168E">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w:t>
      </w:r>
      <w:r w:rsidRPr="00EF0BAA">
        <w:rPr>
          <w:rFonts w:ascii="Arial" w:hAnsi="Arial" w:cs="Arial"/>
          <w:sz w:val="18"/>
          <w:szCs w:val="18"/>
        </w:rPr>
        <w:tab/>
        <w:t>The sample clauses in this section may overlap with certain provisions in your existing house form engagement letters. To the extent appropriate, these sample clauses can be incorporated into the relevant provisions of your existing house form engagement letters.</w:t>
      </w:r>
      <w:r>
        <w:rPr>
          <w:rFonts w:ascii="Arial" w:hAnsi="Arial" w:cs="Arial"/>
          <w:sz w:val="18"/>
          <w:szCs w:val="18"/>
        </w:rPr>
        <w:t xml:space="preserve"> </w:t>
      </w:r>
      <w:r w:rsidRPr="00A6168E">
        <w:rPr>
          <w:rFonts w:ascii="Arial" w:hAnsi="Arial" w:cs="Arial"/>
          <w:sz w:val="18"/>
          <w:szCs w:val="18"/>
        </w:rPr>
        <w:t xml:space="preserve">The Chinese translation of the </w:t>
      </w:r>
      <w:r>
        <w:rPr>
          <w:rFonts w:ascii="Arial" w:hAnsi="Arial" w:cs="Arial" w:hint="eastAsia"/>
          <w:sz w:val="18"/>
          <w:szCs w:val="18"/>
        </w:rPr>
        <w:t>sa</w:t>
      </w:r>
      <w:r>
        <w:rPr>
          <w:rFonts w:ascii="Arial" w:hAnsi="Arial" w:cs="Arial"/>
          <w:sz w:val="18"/>
          <w:szCs w:val="18"/>
        </w:rPr>
        <w:t>mple clauses in this section</w:t>
      </w:r>
      <w:r w:rsidRPr="00A6168E">
        <w:rPr>
          <w:rFonts w:ascii="Arial" w:hAnsi="Arial" w:cs="Arial"/>
          <w:sz w:val="18"/>
          <w:szCs w:val="18"/>
        </w:rPr>
        <w:t xml:space="preserve"> is for reference only</w:t>
      </w:r>
      <w:r>
        <w:rPr>
          <w:rFonts w:ascii="Arial" w:hAnsi="Arial" w:cs="Arial"/>
          <w:sz w:val="18"/>
          <w:szCs w:val="18"/>
        </w:rPr>
        <w:t>, and the English version shall prevail in case of any inconsistency</w:t>
      </w:r>
      <w:r w:rsidRPr="00A6168E">
        <w:rPr>
          <w:rFonts w:ascii="Arial" w:hAnsi="Arial" w:cs="Arial"/>
          <w:sz w:val="18"/>
          <w:szCs w:val="18"/>
        </w:rPr>
        <w:t xml:space="preserve">. </w:t>
      </w:r>
    </w:p>
  </w:footnote>
  <w:footnote w:id="4">
    <w:p w14:paraId="0EFDB916" w14:textId="6C72B20E" w:rsidR="00336E1B" w:rsidRPr="00EF0BAA" w:rsidRDefault="00336E1B" w:rsidP="00EA4B56">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w:t>
      </w:r>
      <w:r w:rsidRPr="00EF0BAA">
        <w:rPr>
          <w:rFonts w:ascii="Arial" w:hAnsi="Arial" w:cs="Arial"/>
          <w:sz w:val="18"/>
          <w:szCs w:val="18"/>
        </w:rPr>
        <w:tab/>
        <w:t>We note that the standard house form engagement letters often do not have a "Definitions" section, but this is prepared for easy reference and incorporation into your standard house forms.</w:t>
      </w:r>
    </w:p>
  </w:footnote>
  <w:footnote w:id="5">
    <w:p w14:paraId="1D55BE55" w14:textId="6634A320" w:rsidR="00336E1B" w:rsidRPr="00EF0BAA" w:rsidRDefault="00336E1B" w:rsidP="00EA4B56">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w:t>
      </w:r>
      <w:r w:rsidRPr="00EF0BAA">
        <w:rPr>
          <w:rFonts w:ascii="Arial" w:hAnsi="Arial" w:cs="Arial"/>
          <w:sz w:val="18"/>
          <w:szCs w:val="18"/>
        </w:rPr>
        <w:tab/>
        <w:t>To include if this is applicable.</w:t>
      </w:r>
    </w:p>
  </w:footnote>
  <w:footnote w:id="6">
    <w:p w14:paraId="55CD0B0D" w14:textId="2132C030" w:rsidR="00336E1B" w:rsidRPr="00EF0BAA" w:rsidRDefault="00336E1B">
      <w:pPr>
        <w:pStyle w:val="FootnoteText"/>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w:t>
      </w:r>
      <w:r w:rsidRPr="00EF0BAA">
        <w:rPr>
          <w:rFonts w:ascii="Arial" w:hAnsi="Arial" w:cs="Arial"/>
          <w:sz w:val="18"/>
          <w:szCs w:val="18"/>
        </w:rPr>
        <w:tab/>
        <w:t xml:space="preserve">This is drafted for reference only and should be edited to describe the relevant transaction involved. </w:t>
      </w:r>
    </w:p>
  </w:footnote>
  <w:footnote w:id="7">
    <w:p w14:paraId="67E59AD7" w14:textId="538D0783" w:rsidR="00336E1B" w:rsidRPr="00EF0BAA" w:rsidRDefault="00336E1B" w:rsidP="00EA4B56">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ab/>
        <w:t xml:space="preserve"> We note that the standard house form engagement letters often include a provision to the similar effect.  This clause is drafted in light of the implementation of the CSRC Rules and to cover CSRC Filings and related matters, and can be consolidated into other similar provision in your standard house forms.</w:t>
      </w:r>
    </w:p>
  </w:footnote>
  <w:footnote w:id="8">
    <w:p w14:paraId="56D2719D" w14:textId="24F9AEFD" w:rsidR="00336E1B" w:rsidRPr="00EF0BAA" w:rsidRDefault="00336E1B" w:rsidP="00EA4B56">
      <w:pPr>
        <w:pStyle w:val="FootnoteText"/>
        <w:jc w:val="both"/>
        <w:rPr>
          <w:rFonts w:ascii="Arial" w:hAnsi="Arial" w:cs="Arial"/>
          <w:sz w:val="18"/>
          <w:szCs w:val="18"/>
        </w:rPr>
      </w:pPr>
      <w:r w:rsidRPr="00EF0BAA">
        <w:rPr>
          <w:rStyle w:val="FootnoteReference"/>
          <w:rFonts w:ascii="Arial" w:hAnsi="Arial" w:cs="Arial"/>
        </w:rPr>
        <w:footnoteRef/>
      </w:r>
      <w:r w:rsidRPr="00EF0BAA">
        <w:rPr>
          <w:rFonts w:ascii="Arial" w:hAnsi="Arial" w:cs="Arial"/>
          <w:sz w:val="18"/>
          <w:szCs w:val="18"/>
        </w:rPr>
        <w:t xml:space="preserve"> </w:t>
      </w:r>
      <w:r w:rsidRPr="00EF0BAA">
        <w:rPr>
          <w:rFonts w:ascii="Arial" w:hAnsi="Arial" w:cs="Arial"/>
          <w:sz w:val="18"/>
          <w:szCs w:val="18"/>
        </w:rPr>
        <w:tab/>
        <w:t>Where an indemnity clause is desired, the highlighted amendments are recommended to be incorporated into your standard house standard forms as appropriate in light of the implementation of the CSRC Rules.</w:t>
      </w:r>
    </w:p>
  </w:footnote>
  <w:footnote w:id="9">
    <w:p w14:paraId="04F7D633" w14:textId="77777777" w:rsidR="00336E1B" w:rsidRPr="00111DA8" w:rsidRDefault="00336E1B" w:rsidP="00F34F55">
      <w:pPr>
        <w:pStyle w:val="FootnoteText"/>
        <w:rPr>
          <w:rFonts w:ascii="Arial" w:hAnsi="Arial" w:cs="Arial"/>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t>The proposed riders set out in this section (including the bracketed portions) are prepared for reference only and should be tailored for the specific type of overseas offering and listing by the domestic companies.</w:t>
      </w:r>
      <w:r>
        <w:rPr>
          <w:rFonts w:ascii="Arial" w:hAnsi="Arial" w:cs="Arial"/>
        </w:rPr>
        <w:t xml:space="preserve"> </w:t>
      </w:r>
      <w:r w:rsidRPr="00111DA8">
        <w:rPr>
          <w:rFonts w:ascii="Arial" w:hAnsi="Arial" w:cs="Arial"/>
        </w:rPr>
        <w:t xml:space="preserve"> </w:t>
      </w:r>
      <w:r w:rsidRPr="00BA33D2">
        <w:rPr>
          <w:rFonts w:ascii="Arial" w:hAnsi="Arial" w:cs="Arial"/>
        </w:rPr>
        <w:t>For simplicity, sample clauses for Hong Kong IPOs are set forth in this section for reference.</w:t>
      </w:r>
    </w:p>
  </w:footnote>
  <w:footnote w:id="10">
    <w:p w14:paraId="32E11448" w14:textId="77777777" w:rsidR="00336E1B" w:rsidRPr="00111DA8" w:rsidRDefault="00336E1B" w:rsidP="00F34F55">
      <w:pPr>
        <w:pStyle w:val="FootnoteText"/>
        <w:jc w:val="both"/>
        <w:rPr>
          <w:rFonts w:ascii="Arial" w:hAnsi="Arial" w:cs="Arial"/>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t xml:space="preserve">Item 6 in the template of the CSRC Filing Report requires disclosure of "previous undertaking(s) and the compliance status thereof".  Currently there is no clear interpretative guidance as to whether the sponsor or lead underwriter in post-listing follow-on offerings would be required to make confirmation on any such previous undertaking(s). In case of post-listing follow-on offerings (particularly if the sponsor or lead underwriter did not participate in the initial public offering or other previous offerings for which CSRC Filings were required), you are advised to seek your PRC legal advisor's view on the interpretation of this item and consider whether any further amendments to the scope of "CSRC Filings" and/or "CSRC Filing Report" in the transaction documentation should be made and/or any additional due diligence work should be undertaken.  </w:t>
      </w:r>
    </w:p>
  </w:footnote>
  <w:footnote w:id="11">
    <w:p w14:paraId="7FD3D902" w14:textId="77777777" w:rsidR="00336E1B" w:rsidRPr="00111DA8" w:rsidRDefault="00336E1B" w:rsidP="00F34F55">
      <w:pPr>
        <w:pStyle w:val="FootnoteText"/>
        <w:jc w:val="both"/>
        <w:rPr>
          <w:rFonts w:ascii="Arial" w:hAnsi="Arial" w:cs="Arial"/>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t xml:space="preserve">This amended definition shall apply to all references of "Laws" in this section.  </w:t>
      </w:r>
    </w:p>
  </w:footnote>
  <w:footnote w:id="12">
    <w:p w14:paraId="7D390D2C" w14:textId="77777777" w:rsidR="00336E1B" w:rsidRPr="00111DA8" w:rsidRDefault="00336E1B" w:rsidP="00F34F55">
      <w:pPr>
        <w:pStyle w:val="FootnoteText"/>
        <w:jc w:val="both"/>
        <w:rPr>
          <w:rFonts w:ascii="Arial" w:hAnsi="Arial" w:cs="Arial"/>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t xml:space="preserve">The suggested new or revised representations and warranties set out in this section apply to the Company.  Depending on the facts and circumstances of the transaction, the same or similar representations and warranties may also apply to the controlling shareholder(s) and/or the warrantor(s) who sign the relevant transaction documentation.  </w:t>
      </w:r>
    </w:p>
  </w:footnote>
  <w:footnote w:id="13">
    <w:p w14:paraId="10BB3D1C" w14:textId="77777777" w:rsidR="00336E1B" w:rsidRPr="00111DA8" w:rsidRDefault="00336E1B" w:rsidP="00F34F55">
      <w:pPr>
        <w:pStyle w:val="FootnoteText"/>
        <w:jc w:val="both"/>
        <w:rPr>
          <w:rFonts w:ascii="Arial" w:hAnsi="Arial" w:cs="Arial"/>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t xml:space="preserve">The scope of the coverage should be tailored for the specific type of overseas offering and listing by the domestic companies in the relevant transaction documentation. This is included for reference only. </w:t>
      </w:r>
    </w:p>
  </w:footnote>
  <w:footnote w:id="14">
    <w:p w14:paraId="7A2412D7" w14:textId="77777777" w:rsidR="00336E1B" w:rsidRPr="00111DA8" w:rsidRDefault="00336E1B" w:rsidP="00F34F55">
      <w:pPr>
        <w:pStyle w:val="FootnoteText"/>
        <w:jc w:val="both"/>
        <w:rPr>
          <w:rFonts w:ascii="Arial" w:hAnsi="Arial" w:cs="Arial"/>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t>The scope of disclosing parties and recipients should be tailored for the specific type of overseas offering and listing by the domestic companies in the relevant transaction documentation. This is included for reference only.</w:t>
      </w:r>
    </w:p>
  </w:footnote>
  <w:footnote w:id="15">
    <w:p w14:paraId="54F3C0BC" w14:textId="77777777" w:rsidR="00336E1B" w:rsidRPr="00111DA8" w:rsidRDefault="00336E1B" w:rsidP="00F34F55">
      <w:pPr>
        <w:pStyle w:val="FootnoteText"/>
        <w:jc w:val="both"/>
        <w:rPr>
          <w:rFonts w:ascii="Arial" w:hAnsi="Arial" w:cs="Arial"/>
          <w:iCs/>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r>
      <w:r w:rsidRPr="00111DA8">
        <w:rPr>
          <w:rFonts w:ascii="Arial" w:hAnsi="Arial" w:cs="Arial"/>
          <w:iCs/>
        </w:rPr>
        <w:t>The exact scope and wording of the condition precedent ("</w:t>
      </w:r>
      <w:r w:rsidRPr="00111DA8">
        <w:rPr>
          <w:rFonts w:ascii="Arial" w:hAnsi="Arial" w:cs="Arial"/>
          <w:b/>
          <w:bCs/>
          <w:iCs/>
        </w:rPr>
        <w:t>CP</w:t>
      </w:r>
      <w:r w:rsidRPr="00111DA8">
        <w:rPr>
          <w:rFonts w:ascii="Arial" w:hAnsi="Arial" w:cs="Arial"/>
          <w:iCs/>
        </w:rPr>
        <w:t xml:space="preserve">") clause should be tailored with reference to each standard house form, especially taking into account the intended scope of CPs for different types of overseas offering and listing under this clause.  </w:t>
      </w:r>
    </w:p>
  </w:footnote>
  <w:footnote w:id="16">
    <w:p w14:paraId="2635C53D" w14:textId="77777777" w:rsidR="00336E1B" w:rsidRPr="00111DA8" w:rsidRDefault="00336E1B" w:rsidP="00F34F55">
      <w:pPr>
        <w:pStyle w:val="FootnoteText"/>
        <w:jc w:val="both"/>
        <w:rPr>
          <w:rFonts w:ascii="Arial" w:hAnsi="Arial" w:cs="Arial"/>
          <w:iCs/>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r>
      <w:r w:rsidRPr="00111DA8">
        <w:rPr>
          <w:rFonts w:ascii="Arial" w:hAnsi="Arial" w:cs="Arial"/>
          <w:iCs/>
        </w:rPr>
        <w:t>The exact scope and wording of the termination clause should be tailored with reference to each standard house form, especially taking into account the intended scope of termination events for different types of overseas offering and listing under this clause.</w:t>
      </w:r>
    </w:p>
  </w:footnote>
  <w:footnote w:id="17">
    <w:p w14:paraId="77DC7FEF" w14:textId="77777777" w:rsidR="00336E1B" w:rsidRPr="00111DA8" w:rsidRDefault="00336E1B" w:rsidP="00F34F55">
      <w:pPr>
        <w:pStyle w:val="FootnoteText"/>
        <w:jc w:val="both"/>
        <w:rPr>
          <w:rFonts w:ascii="Arial" w:hAnsi="Arial" w:cs="Arial"/>
          <w:iCs/>
        </w:rPr>
      </w:pPr>
      <w:r w:rsidRPr="00111DA8">
        <w:rPr>
          <w:rStyle w:val="FootnoteReference"/>
          <w:rFonts w:ascii="Arial" w:hAnsi="Arial" w:cs="Arial"/>
          <w:sz w:val="20"/>
          <w:szCs w:val="20"/>
        </w:rPr>
        <w:footnoteRef/>
      </w:r>
      <w:r w:rsidRPr="00111DA8">
        <w:rPr>
          <w:rFonts w:ascii="Arial" w:hAnsi="Arial" w:cs="Arial"/>
        </w:rPr>
        <w:t xml:space="preserve"> </w:t>
      </w:r>
      <w:r w:rsidRPr="00111DA8">
        <w:rPr>
          <w:rFonts w:ascii="Arial" w:hAnsi="Arial" w:cs="Arial"/>
        </w:rPr>
        <w:tab/>
      </w:r>
      <w:r w:rsidRPr="00111DA8">
        <w:rPr>
          <w:rFonts w:ascii="Arial" w:hAnsi="Arial" w:cs="Arial"/>
          <w:iCs/>
        </w:rPr>
        <w:t>The exact scope and wordings of the indemnity clause should be tailored with reference to each standard house form, especially taking into account the intended scope of indemnified parties and indemnifiable events for different types of overseas offering and listing under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53C" w14:textId="02A16962" w:rsidR="00336E1B" w:rsidRPr="00107EB9" w:rsidRDefault="00336E1B" w:rsidP="00E65B70">
    <w:pPr>
      <w:jc w:val="right"/>
      <w:rPr>
        <w:rFonts w:ascii="Arial" w:hAnsi="Arial" w:cs="Arial"/>
        <w:b/>
        <w:bCs/>
        <w:sz w:val="18"/>
        <w:szCs w:val="18"/>
      </w:rPr>
    </w:pPr>
    <w:r w:rsidRPr="00107EB9">
      <w:rPr>
        <w:rFonts w:ascii="Arial" w:hAnsi="Arial" w:cs="Arial"/>
        <w:b/>
        <w:bCs/>
        <w:sz w:val="18"/>
        <w:szCs w:val="18"/>
      </w:rPr>
      <w:t xml:space="preserve">Last Updated: </w:t>
    </w:r>
    <w:r w:rsidR="00B13B4A">
      <w:rPr>
        <w:rFonts w:ascii="Arial" w:hAnsi="Arial" w:cs="Arial"/>
        <w:b/>
        <w:bCs/>
        <w:sz w:val="18"/>
        <w:szCs w:val="18"/>
      </w:rPr>
      <w:t>5</w:t>
    </w:r>
    <w:r w:rsidR="00B13B4A">
      <w:rPr>
        <w:rFonts w:ascii="Arial" w:hAnsi="Arial" w:cs="Arial"/>
        <w:b/>
        <w:bCs/>
        <w:sz w:val="18"/>
        <w:szCs w:val="18"/>
      </w:rPr>
      <w:t xml:space="preserve"> </w:t>
    </w:r>
    <w:r>
      <w:rPr>
        <w:rFonts w:ascii="Arial" w:hAnsi="Arial" w:cs="Arial"/>
        <w:b/>
        <w:bCs/>
        <w:sz w:val="18"/>
        <w:szCs w:val="18"/>
      </w:rPr>
      <w:t>April</w:t>
    </w:r>
    <w:r w:rsidRPr="00107EB9">
      <w:rPr>
        <w:rFonts w:ascii="Arial" w:hAnsi="Arial" w:cs="Arial"/>
        <w:b/>
        <w:bCs/>
        <w:sz w:val="18"/>
        <w:szCs w:val="18"/>
      </w:rPr>
      <w:t xml:space="preserve"> 2023</w:t>
    </w:r>
  </w:p>
  <w:p w14:paraId="374F5237" w14:textId="77777777" w:rsidR="00336E1B" w:rsidRPr="00E65B70" w:rsidRDefault="00336E1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666C86"/>
    <w:name w:val="List Number 5"/>
    <w:lvl w:ilvl="0">
      <w:start w:val="1"/>
      <w:numFmt w:val="decimal"/>
      <w:pStyle w:val="ListNumber5"/>
      <w:lvlText w:val="%1."/>
      <w:lvlJc w:val="left"/>
      <w:pPr>
        <w:tabs>
          <w:tab w:val="num" w:pos="3240"/>
        </w:tabs>
        <w:ind w:left="3240" w:hanging="720"/>
      </w:pPr>
    </w:lvl>
  </w:abstractNum>
  <w:abstractNum w:abstractNumId="1" w15:restartNumberingAfterBreak="0">
    <w:nsid w:val="FFFFFF7D"/>
    <w:multiLevelType w:val="singleLevel"/>
    <w:tmpl w:val="38047D3C"/>
    <w:name w:val="List Number 4"/>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7A64B214"/>
    <w:name w:val="List Number 3"/>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B9020E2C"/>
    <w:name w:val="List Number 2"/>
    <w:lvl w:ilvl="0">
      <w:start w:val="1"/>
      <w:numFmt w:val="decimal"/>
      <w:pStyle w:val="S2Heading9"/>
      <w:lvlText w:val="%1."/>
      <w:lvlJc w:val="left"/>
      <w:pPr>
        <w:tabs>
          <w:tab w:val="num" w:pos="1440"/>
        </w:tabs>
        <w:ind w:left="1440" w:hanging="720"/>
      </w:pPr>
    </w:lvl>
  </w:abstractNum>
  <w:abstractNum w:abstractNumId="4" w15:restartNumberingAfterBreak="0">
    <w:nsid w:val="FFFFFF80"/>
    <w:multiLevelType w:val="singleLevel"/>
    <w:tmpl w:val="86644CBE"/>
    <w:name w:val="List Bullet 5"/>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DE18D468"/>
    <w:name w:val="List Bullet 4"/>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26F4BDF4"/>
    <w:name w:val="List Bullet 3"/>
    <w:lvl w:ilvl="0">
      <w:start w:val="1"/>
      <w:numFmt w:val="bullet"/>
      <w:pStyle w:val="StandardL2"/>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1C568B68"/>
    <w:name w:val="List Bullet 2"/>
    <w:lvl w:ilvl="0">
      <w:start w:val="1"/>
      <w:numFmt w:val="bullet"/>
      <w:pStyle w:val="BulletL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5458402E"/>
    <w:name w:val="List Number"/>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41B631F4"/>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54E42CE"/>
    <w:multiLevelType w:val="hybridMultilevel"/>
    <w:tmpl w:val="1AD81D96"/>
    <w:lvl w:ilvl="0" w:tplc="7040DA62">
      <w:start w:val="1"/>
      <w:numFmt w:val="lowerRoman"/>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6B747C0"/>
    <w:multiLevelType w:val="hybridMultilevel"/>
    <w:tmpl w:val="F582485C"/>
    <w:lvl w:ilvl="0" w:tplc="64AEE3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AE7BE1"/>
    <w:multiLevelType w:val="hybridMultilevel"/>
    <w:tmpl w:val="86D654EC"/>
    <w:lvl w:ilvl="0" w:tplc="510CAAE4">
      <w:start w:val="1"/>
      <w:numFmt w:val="lowerLetter"/>
      <w:lvlText w:val="(%1)"/>
      <w:lvlJc w:val="left"/>
      <w:pPr>
        <w:ind w:left="858" w:hanging="360"/>
      </w:pPr>
      <w:rPr>
        <w:rFonts w:hint="eastAsia"/>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3"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16A31233"/>
    <w:multiLevelType w:val="hybridMultilevel"/>
    <w:tmpl w:val="2EE8DEA2"/>
    <w:lvl w:ilvl="0" w:tplc="FFFFFFFF">
      <w:start w:val="1"/>
      <w:numFmt w:val="lowerRoman"/>
      <w:lvlText w:val="(%1)"/>
      <w:lvlJc w:val="left"/>
      <w:pPr>
        <w:ind w:left="1080" w:hanging="72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2583F96"/>
    <w:multiLevelType w:val="hybridMultilevel"/>
    <w:tmpl w:val="C7F81100"/>
    <w:lvl w:ilvl="0" w:tplc="89DE8662">
      <w:start w:val="1"/>
      <w:numFmt w:val="lowerRoman"/>
      <w:lvlText w:val="(%1)"/>
      <w:lvlJc w:val="left"/>
      <w:pPr>
        <w:ind w:left="1080" w:hanging="360"/>
      </w:pPr>
      <w:rPr>
        <w:rFonts w:hint="eastAsia"/>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5195CAD"/>
    <w:multiLevelType w:val="multilevel"/>
    <w:tmpl w:val="BB80C746"/>
    <w:name w:val="Bullets"/>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7" w15:restartNumberingAfterBreak="0">
    <w:nsid w:val="2A320BC5"/>
    <w:multiLevelType w:val="hybridMultilevel"/>
    <w:tmpl w:val="AE0A320C"/>
    <w:lvl w:ilvl="0" w:tplc="4B5ECB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4E97"/>
    <w:multiLevelType w:val="hybridMultilevel"/>
    <w:tmpl w:val="943643F6"/>
    <w:lvl w:ilvl="0" w:tplc="AF2CAD7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A6720B"/>
    <w:multiLevelType w:val="hybridMultilevel"/>
    <w:tmpl w:val="D56296DA"/>
    <w:lvl w:ilvl="0" w:tplc="7040DA62">
      <w:start w:val="1"/>
      <w:numFmt w:val="lowerRoman"/>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A362BE"/>
    <w:multiLevelType w:val="hybridMultilevel"/>
    <w:tmpl w:val="D4FA1FD4"/>
    <w:lvl w:ilvl="0" w:tplc="A98A9E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360E1"/>
    <w:multiLevelType w:val="multilevel"/>
    <w:tmpl w:val="3E5CBD92"/>
    <w:name w:val="Basic"/>
    <w:lvl w:ilvl="0">
      <w:start w:val="1"/>
      <w:numFmt w:val="decimal"/>
      <w:pStyle w:val="Basic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upperLetter"/>
      <w:pStyle w:val="BasicL2"/>
      <w:lvlText w:val="(%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Roman"/>
      <w:pStyle w:val="BasicL3"/>
      <w:lvlText w:val="(%3)"/>
      <w:lvlJc w:val="right"/>
      <w:pPr>
        <w:tabs>
          <w:tab w:val="num" w:pos="2160"/>
        </w:tabs>
        <w:ind w:left="2160" w:hanging="576"/>
      </w:pPr>
      <w:rPr>
        <w:b w:val="0"/>
        <w:i w:val="0"/>
        <w:caps w:val="0"/>
        <w:color w:val="auto"/>
        <w:u w:val="none"/>
      </w:rPr>
    </w:lvl>
    <w:lvl w:ilvl="3">
      <w:start w:val="1"/>
      <w:numFmt w:val="decimal"/>
      <w:pStyle w:val="BasicL4"/>
      <w:lvlText w:val="(%4)"/>
      <w:lvlJc w:val="left"/>
      <w:pPr>
        <w:tabs>
          <w:tab w:val="num" w:pos="2880"/>
        </w:tabs>
        <w:ind w:left="2880" w:hanging="720"/>
      </w:pPr>
      <w:rPr>
        <w:b w:val="0"/>
        <w:i w:val="0"/>
        <w:caps w:val="0"/>
        <w:color w:val="auto"/>
        <w:u w:val="none"/>
      </w:rPr>
    </w:lvl>
    <w:lvl w:ilvl="4">
      <w:start w:val="1"/>
      <w:numFmt w:val="lowerLetter"/>
      <w:pStyle w:val="BasicL5"/>
      <w:lvlText w:val="%5."/>
      <w:lvlJc w:val="left"/>
      <w:pPr>
        <w:tabs>
          <w:tab w:val="num" w:pos="3600"/>
        </w:tabs>
        <w:ind w:left="3600" w:hanging="720"/>
      </w:pPr>
      <w:rPr>
        <w:b w:val="0"/>
        <w:i w:val="0"/>
        <w:caps w:val="0"/>
        <w:color w:val="auto"/>
        <w:u w:val="none"/>
      </w:rPr>
    </w:lvl>
    <w:lvl w:ilvl="5">
      <w:start w:val="1"/>
      <w:numFmt w:val="lowerRoman"/>
      <w:pStyle w:val="BasicL6"/>
      <w:lvlText w:val="%6."/>
      <w:lvlJc w:val="right"/>
      <w:pPr>
        <w:tabs>
          <w:tab w:val="num" w:pos="4320"/>
        </w:tabs>
        <w:ind w:left="4320" w:hanging="576"/>
      </w:pPr>
      <w:rPr>
        <w:b w:val="0"/>
        <w:i w:val="0"/>
        <w:caps w:val="0"/>
        <w:color w:val="auto"/>
        <w:u w:val="none"/>
      </w:rPr>
    </w:lvl>
    <w:lvl w:ilvl="6">
      <w:start w:val="1"/>
      <w:numFmt w:val="decimal"/>
      <w:pStyle w:val="BasicL7"/>
      <w:lvlText w:val="%7)"/>
      <w:lvlJc w:val="left"/>
      <w:pPr>
        <w:tabs>
          <w:tab w:val="num" w:pos="5040"/>
        </w:tabs>
        <w:ind w:left="5040" w:hanging="720"/>
      </w:pPr>
      <w:rPr>
        <w:b w:val="0"/>
        <w:i w:val="0"/>
        <w:caps w:val="0"/>
        <w:color w:val="auto"/>
        <w:u w:val="none"/>
      </w:rPr>
    </w:lvl>
    <w:lvl w:ilvl="7">
      <w:start w:val="1"/>
      <w:numFmt w:val="lowerLetter"/>
      <w:pStyle w:val="BasicL8"/>
      <w:lvlText w:val="%8)"/>
      <w:lvlJc w:val="left"/>
      <w:pPr>
        <w:tabs>
          <w:tab w:val="num" w:pos="5760"/>
        </w:tabs>
        <w:ind w:left="5760" w:hanging="720"/>
      </w:pPr>
      <w:rPr>
        <w:b w:val="0"/>
        <w:i w:val="0"/>
        <w:caps w:val="0"/>
        <w:color w:val="auto"/>
        <w:u w:val="none"/>
      </w:rPr>
    </w:lvl>
    <w:lvl w:ilvl="8">
      <w:start w:val="1"/>
      <w:numFmt w:val="lowerRoman"/>
      <w:pStyle w:val="BasicL9"/>
      <w:lvlText w:val="%9)"/>
      <w:lvlJc w:val="right"/>
      <w:pPr>
        <w:tabs>
          <w:tab w:val="num" w:pos="6480"/>
        </w:tabs>
        <w:ind w:left="6480" w:hanging="576"/>
      </w:pPr>
      <w:rPr>
        <w:b w:val="0"/>
        <w:i w:val="0"/>
        <w:caps w:val="0"/>
        <w:color w:val="auto"/>
        <w:u w:val="none"/>
      </w:rPr>
    </w:lvl>
  </w:abstractNum>
  <w:abstractNum w:abstractNumId="22" w15:restartNumberingAfterBreak="0">
    <w:nsid w:val="3B3B7F13"/>
    <w:multiLevelType w:val="hybridMultilevel"/>
    <w:tmpl w:val="F582485C"/>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D1A60FD"/>
    <w:multiLevelType w:val="hybridMultilevel"/>
    <w:tmpl w:val="73A2B1E6"/>
    <w:lvl w:ilvl="0" w:tplc="54245BFE">
      <w:start w:val="1"/>
      <w:numFmt w:val="lowerRoman"/>
      <w:lvlText w:val="(%1)"/>
      <w:lvlJc w:val="left"/>
      <w:pPr>
        <w:ind w:left="1080" w:hanging="360"/>
      </w:pPr>
      <w:rPr>
        <w:rFonts w:hint="eastAsia"/>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42A91087"/>
    <w:multiLevelType w:val="multilevel"/>
    <w:tmpl w:val="04A46CAE"/>
    <w:name w:val="Definitions_1"/>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469C0222"/>
    <w:multiLevelType w:val="multilevel"/>
    <w:tmpl w:val="B950C2BC"/>
    <w:name w:val="KE International (2)2"/>
    <w:lvl w:ilvl="0">
      <w:start w:val="1"/>
      <w:numFmt w:val="decimal"/>
      <w:lvlText w:val="%1"/>
      <w:lvlJc w:val="left"/>
      <w:pPr>
        <w:tabs>
          <w:tab w:val="num" w:pos="720"/>
        </w:tabs>
        <w:ind w:left="720" w:hanging="720"/>
      </w:pPr>
      <w:rPr>
        <w:rFonts w:ascii="Times New Roman" w:hAnsi="Times New Roman" w:cs="Times New Roman" w:hint="default"/>
        <w:color w:val="010000"/>
        <w:u w:val="none"/>
      </w:rPr>
    </w:lvl>
    <w:lvl w:ilvl="1">
      <w:start w:val="1"/>
      <w:numFmt w:val="decimal"/>
      <w:lvlText w:val="%1.%2"/>
      <w:lvlJc w:val="left"/>
      <w:pPr>
        <w:tabs>
          <w:tab w:val="num" w:pos="1260"/>
        </w:tabs>
        <w:ind w:left="1260" w:hanging="720"/>
      </w:pPr>
      <w:rPr>
        <w:color w:val="010000"/>
        <w:u w:val="none"/>
      </w:rPr>
    </w:lvl>
    <w:lvl w:ilvl="2">
      <w:start w:val="1"/>
      <w:numFmt w:val="decimal"/>
      <w:isLgl/>
      <w:lvlText w:val="%1.%2.%3"/>
      <w:lvlJc w:val="left"/>
      <w:pPr>
        <w:tabs>
          <w:tab w:val="num" w:pos="720"/>
        </w:tabs>
        <w:ind w:left="720" w:hanging="720"/>
      </w:pPr>
      <w:rPr>
        <w:color w:val="010000"/>
        <w:u w:val="none"/>
      </w:rPr>
    </w:lvl>
    <w:lvl w:ilvl="3">
      <w:start w:val="1"/>
      <w:numFmt w:val="lowerLetter"/>
      <w:lvlText w:val="(%4)"/>
      <w:lvlJc w:val="left"/>
      <w:pPr>
        <w:tabs>
          <w:tab w:val="num" w:pos="1440"/>
        </w:tabs>
        <w:ind w:left="1440" w:hanging="720"/>
      </w:pPr>
      <w:rPr>
        <w:color w:val="010000"/>
        <w:u w:val="none"/>
      </w:rPr>
    </w:lvl>
    <w:lvl w:ilvl="4">
      <w:start w:val="1"/>
      <w:numFmt w:val="lowerRoman"/>
      <w:lvlText w:val="(%5)"/>
      <w:lvlJc w:val="left"/>
      <w:pPr>
        <w:tabs>
          <w:tab w:val="num" w:pos="2160"/>
        </w:tabs>
        <w:ind w:left="2160" w:hanging="720"/>
      </w:pPr>
      <w:rPr>
        <w:color w:val="010000"/>
        <w:u w:val="none"/>
      </w:rPr>
    </w:lvl>
    <w:lvl w:ilvl="5">
      <w:start w:val="1"/>
      <w:numFmt w:val="upperLetter"/>
      <w:lvlText w:val="(%6)"/>
      <w:lvlJc w:val="left"/>
      <w:pPr>
        <w:tabs>
          <w:tab w:val="num" w:pos="2880"/>
        </w:tabs>
        <w:ind w:left="2880" w:hanging="720"/>
      </w:pPr>
      <w:rPr>
        <w:color w:val="010000"/>
        <w:u w:val="none"/>
      </w:rPr>
    </w:lvl>
    <w:lvl w:ilvl="6">
      <w:start w:val="1"/>
      <w:numFmt w:val="decimal"/>
      <w:lvlText w:val="%7."/>
      <w:lvlJc w:val="left"/>
      <w:pPr>
        <w:tabs>
          <w:tab w:val="num" w:pos="3600"/>
        </w:tabs>
        <w:ind w:left="3600" w:hanging="720"/>
      </w:pPr>
      <w:rPr>
        <w:color w:val="010000"/>
        <w:u w:val="none"/>
      </w:rPr>
    </w:lvl>
    <w:lvl w:ilvl="7">
      <w:start w:val="1"/>
      <w:numFmt w:val="lowerLetter"/>
      <w:lvlText w:val="%8."/>
      <w:lvlJc w:val="left"/>
      <w:pPr>
        <w:tabs>
          <w:tab w:val="num" w:pos="4320"/>
        </w:tabs>
        <w:ind w:left="4320" w:hanging="720"/>
      </w:pPr>
      <w:rPr>
        <w:color w:val="010000"/>
        <w:u w:val="none"/>
      </w:rPr>
    </w:lvl>
    <w:lvl w:ilvl="8">
      <w:start w:val="1"/>
      <w:numFmt w:val="lowerRoman"/>
      <w:lvlText w:val="%9."/>
      <w:lvlJc w:val="left"/>
      <w:pPr>
        <w:tabs>
          <w:tab w:val="num" w:pos="5040"/>
        </w:tabs>
        <w:ind w:left="5040" w:hanging="720"/>
      </w:pPr>
      <w:rPr>
        <w:color w:val="010000"/>
        <w:u w:val="none"/>
      </w:rPr>
    </w:lvl>
  </w:abstractNum>
  <w:abstractNum w:abstractNumId="27" w15:restartNumberingAfterBreak="0">
    <w:nsid w:val="4C9960DC"/>
    <w:multiLevelType w:val="multilevel"/>
    <w:tmpl w:val="09008578"/>
    <w:name w:val="FRAMemo"/>
    <w:lvl w:ilvl="0">
      <w:start w:val="1"/>
      <w:numFmt w:val="decimal"/>
      <w:pStyle w:val="FRAMemoL1"/>
      <w:lvlText w:val="%1"/>
      <w:lvlJc w:val="right"/>
      <w:pPr>
        <w:tabs>
          <w:tab w:val="num" w:pos="720"/>
        </w:tabs>
        <w:ind w:left="720" w:hanging="720"/>
      </w:pPr>
      <w:rPr>
        <w:rFonts w:ascii="Times New Roman" w:hAnsi="Times New Roman" w:cs="Times New Roman" w:hint="eastAsia"/>
        <w:b/>
        <w:i w:val="0"/>
        <w:caps w:val="0"/>
        <w:color w:val="auto"/>
        <w:sz w:val="24"/>
        <w:u w:val="none"/>
      </w:rPr>
    </w:lvl>
    <w:lvl w:ilvl="1">
      <w:start w:val="1"/>
      <w:numFmt w:val="decimal"/>
      <w:pStyle w:val="FRAMemoL2"/>
      <w:lvlText w:val="%1.%2"/>
      <w:lvlJc w:val="right"/>
      <w:pPr>
        <w:tabs>
          <w:tab w:val="num" w:pos="720"/>
        </w:tabs>
        <w:ind w:left="720" w:hanging="720"/>
      </w:pPr>
      <w:rPr>
        <w:rFonts w:ascii="Times New Roman" w:hAnsi="Times New Roman" w:cs="Times New Roman" w:hint="eastAsia"/>
        <w:b w:val="0"/>
        <w:i w:val="0"/>
        <w:caps w:val="0"/>
        <w:color w:val="auto"/>
        <w:sz w:val="24"/>
        <w:u w:val="none"/>
      </w:rPr>
    </w:lvl>
    <w:lvl w:ilvl="2">
      <w:start w:val="1"/>
      <w:numFmt w:val="decimal"/>
      <w:pStyle w:val="FRAMemoL3"/>
      <w:lvlText w:val="%1.%2.%3"/>
      <w:lvlJc w:val="left"/>
      <w:pPr>
        <w:tabs>
          <w:tab w:val="num" w:pos="1440"/>
        </w:tabs>
        <w:ind w:left="1440" w:hanging="720"/>
      </w:pPr>
      <w:rPr>
        <w:rFonts w:ascii="Times New Roman" w:hAnsi="Times New Roman" w:cs="Times New Roman" w:hint="eastAsia"/>
        <w:b w:val="0"/>
        <w:i w:val="0"/>
        <w:caps w:val="0"/>
        <w:color w:val="auto"/>
        <w:sz w:val="24"/>
        <w:u w:val="none"/>
      </w:rPr>
    </w:lvl>
    <w:lvl w:ilvl="3">
      <w:start w:val="1"/>
      <w:numFmt w:val="lowerLetter"/>
      <w:pStyle w:val="FRAMemoL4"/>
      <w:lvlText w:val="(%4)"/>
      <w:lvlJc w:val="left"/>
      <w:pPr>
        <w:tabs>
          <w:tab w:val="num" w:pos="1440"/>
        </w:tabs>
        <w:ind w:left="1440" w:hanging="720"/>
      </w:pPr>
      <w:rPr>
        <w:rFonts w:ascii="Times New Roman" w:hAnsi="Times New Roman" w:cs="Times New Roman" w:hint="eastAsia"/>
        <w:b w:val="0"/>
        <w:i w:val="0"/>
        <w:caps w:val="0"/>
        <w:color w:val="auto"/>
        <w:sz w:val="24"/>
        <w:u w:val="none"/>
      </w:rPr>
    </w:lvl>
    <w:lvl w:ilvl="4">
      <w:start w:val="1"/>
      <w:numFmt w:val="decimal"/>
      <w:lvlRestart w:val="0"/>
      <w:suff w:val="nothing"/>
      <w:lvlText w:val="SCHEDULE %5"/>
      <w:lvlJc w:val="left"/>
      <w:pPr>
        <w:ind w:left="0" w:firstLine="0"/>
      </w:pPr>
      <w:rPr>
        <w:rFonts w:ascii="Times New Roman" w:hAnsi="Times New Roman" w:cs="Times New Roman" w:hint="eastAsia"/>
        <w:b/>
        <w:i w:val="0"/>
        <w:caps/>
        <w:smallCaps w:val="0"/>
        <w:color w:val="auto"/>
        <w:sz w:val="24"/>
        <w:u w:val="none"/>
      </w:rPr>
    </w:lvl>
    <w:lvl w:ilvl="5">
      <w:start w:val="1"/>
      <w:numFmt w:val="decimal"/>
      <w:lvlText w:val="(%6)"/>
      <w:lvlJc w:val="left"/>
      <w:pPr>
        <w:tabs>
          <w:tab w:val="num" w:pos="2880"/>
        </w:tabs>
        <w:ind w:left="2880" w:hanging="720"/>
      </w:pPr>
      <w:rPr>
        <w:rFonts w:ascii="Times New Roman" w:hAnsi="Times New Roman" w:cs="Times New Roman" w:hint="eastAsia"/>
        <w:b w:val="0"/>
        <w:i w:val="0"/>
        <w:caps w:val="0"/>
        <w:color w:val="auto"/>
        <w:sz w:val="24"/>
        <w:u w:val="none"/>
      </w:rPr>
    </w:lvl>
    <w:lvl w:ilvl="6">
      <w:start w:val="1"/>
      <w:numFmt w:val="lowerRoman"/>
      <w:lvlText w:val="(%7)"/>
      <w:lvlJc w:val="right"/>
      <w:pPr>
        <w:tabs>
          <w:tab w:val="num" w:pos="2160"/>
        </w:tabs>
        <w:ind w:left="0" w:firstLine="1584"/>
      </w:pPr>
      <w:rPr>
        <w:rFonts w:hint="eastAsia"/>
        <w:b w:val="0"/>
        <w:i w:val="0"/>
        <w:caps w:val="0"/>
        <w:u w:val="none"/>
      </w:rPr>
    </w:lvl>
    <w:lvl w:ilvl="7">
      <w:start w:val="1"/>
      <w:numFmt w:val="decimal"/>
      <w:lvlText w:val="(%8)"/>
      <w:lvlJc w:val="left"/>
      <w:pPr>
        <w:tabs>
          <w:tab w:val="num" w:pos="2880"/>
        </w:tabs>
        <w:ind w:left="0" w:firstLine="2160"/>
      </w:pPr>
      <w:rPr>
        <w:rFonts w:hint="eastAsia"/>
        <w:b w:val="0"/>
        <w:i w:val="0"/>
        <w:caps w:val="0"/>
        <w:u w:val="none"/>
      </w:rPr>
    </w:lvl>
    <w:lvl w:ilvl="8">
      <w:start w:val="1"/>
      <w:numFmt w:val="none"/>
      <w:lvlText w:val=""/>
      <w:lvlJc w:val="left"/>
      <w:pPr>
        <w:tabs>
          <w:tab w:val="num" w:pos="0"/>
        </w:tabs>
        <w:ind w:left="0" w:firstLine="0"/>
      </w:pPr>
      <w:rPr>
        <w:rFonts w:hint="eastAsia"/>
        <w:b w:val="0"/>
        <w:i w:val="0"/>
        <w:caps w:val="0"/>
        <w:u w:val="none"/>
      </w:rPr>
    </w:lvl>
  </w:abstractNum>
  <w:abstractNum w:abstractNumId="28" w15:restartNumberingAfterBreak="0">
    <w:nsid w:val="4E9022AC"/>
    <w:multiLevelType w:val="hybridMultilevel"/>
    <w:tmpl w:val="102A6CC0"/>
    <w:lvl w:ilvl="0" w:tplc="80A0EA9C">
      <w:start w:val="1"/>
      <w:numFmt w:val="upperLetter"/>
      <w:lvlText w:val="%1."/>
      <w:lvlJc w:val="left"/>
      <w:pPr>
        <w:ind w:left="1800" w:hanging="360"/>
      </w:pPr>
      <w:rPr>
        <w:b/>
        <w:bCs/>
        <w:i w:val="0"/>
        <w:iCs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F497519"/>
    <w:multiLevelType w:val="multilevel"/>
    <w:tmpl w:val="70FCD536"/>
    <w:name w:val="List"/>
    <w:lvl w:ilvl="0">
      <w:start w:val="1"/>
      <w:numFmt w:val="decimal"/>
      <w:pStyle w:val="Schedule1L1"/>
      <w:suff w:val="nothing"/>
      <w:lvlText w:val="Schedule %1"/>
      <w:lvlJc w:val="left"/>
      <w:pPr>
        <w:tabs>
          <w:tab w:val="num" w:pos="4050"/>
        </w:tabs>
        <w:ind w:left="405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ind w:left="0" w:firstLine="0"/>
      </w:p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53146E27"/>
    <w:multiLevelType w:val="multilevel"/>
    <w:tmpl w:val="E9E6A4EC"/>
    <w:name w:val="FRADue1"/>
    <w:lvl w:ilvl="0">
      <w:start w:val="1"/>
      <w:numFmt w:val="decimal"/>
      <w:pStyle w:val="FRADue1L1"/>
      <w:suff w:val="nothing"/>
      <w:lvlText w:val="SCHEDULE %1"/>
      <w:lvlJc w:val="left"/>
      <w:pPr>
        <w:tabs>
          <w:tab w:val="num" w:pos="720"/>
        </w:tabs>
        <w:ind w:left="0" w:firstLine="0"/>
      </w:pPr>
      <w:rPr>
        <w:rFonts w:ascii="Times New Roman" w:hAnsi="Times New Roman" w:cs="Times New Roman" w:hint="default"/>
        <w:b/>
        <w:i w:val="0"/>
        <w:caps/>
        <w:smallCaps w:val="0"/>
        <w:color w:val="auto"/>
        <w:sz w:val="24"/>
        <w:u w:val="none"/>
      </w:rPr>
    </w:lvl>
    <w:lvl w:ilvl="1">
      <w:start w:val="1"/>
      <w:numFmt w:val="upperLetter"/>
      <w:pStyle w:val="FRADue1L2"/>
      <w:suff w:val="nothing"/>
      <w:lvlText w:val="Part %2"/>
      <w:lvlJc w:val="left"/>
      <w:pPr>
        <w:tabs>
          <w:tab w:val="num" w:pos="720"/>
        </w:tabs>
        <w:ind w:left="0" w:firstLine="0"/>
      </w:pPr>
      <w:rPr>
        <w:rFonts w:ascii="Times New Roman" w:hAnsi="Times New Roman" w:cs="Times New Roman" w:hint="default"/>
        <w:b/>
        <w:i w:val="0"/>
        <w:caps w:val="0"/>
        <w:color w:val="auto"/>
        <w:sz w:val="24"/>
        <w:u w:val="none"/>
      </w:rPr>
    </w:lvl>
    <w:lvl w:ilvl="2">
      <w:start w:val="1"/>
      <w:numFmt w:val="decimal"/>
      <w:pStyle w:val="FRADue1L3"/>
      <w:isLgl/>
      <w:lvlText w:val="%3."/>
      <w:lvlJc w:val="left"/>
      <w:pPr>
        <w:tabs>
          <w:tab w:val="num" w:pos="720"/>
        </w:tabs>
        <w:ind w:left="720" w:hanging="720"/>
      </w:pPr>
      <w:rPr>
        <w:rFonts w:ascii="Times New Roman" w:hAnsi="Times New Roman" w:cs="Times New Roman" w:hint="default"/>
        <w:b w:val="0"/>
        <w:i w:val="0"/>
        <w:caps w:val="0"/>
        <w:color w:val="auto"/>
        <w:sz w:val="24"/>
        <w:u w:val="none"/>
      </w:rPr>
    </w:lvl>
    <w:lvl w:ilvl="3">
      <w:start w:val="1"/>
      <w:numFmt w:val="decimal"/>
      <w:pStyle w:val="FRADue1L4"/>
      <w:isLgl/>
      <w:lvlText w:val="%3.%4"/>
      <w:lvlJc w:val="left"/>
      <w:pPr>
        <w:tabs>
          <w:tab w:val="num" w:pos="1440"/>
        </w:tabs>
        <w:ind w:left="1440" w:hanging="720"/>
      </w:pPr>
      <w:rPr>
        <w:rFonts w:ascii="Times New Roman" w:hAnsi="Times New Roman" w:cs="Times New Roman" w:hint="default"/>
        <w:b w:val="0"/>
        <w:i w:val="0"/>
        <w:caps w:val="0"/>
        <w:color w:val="auto"/>
        <w:sz w:val="24"/>
        <w:u w:val="none"/>
        <w:lang w:val="en-GB"/>
      </w:rPr>
    </w:lvl>
    <w:lvl w:ilvl="4">
      <w:start w:val="1"/>
      <w:numFmt w:val="lowerLetter"/>
      <w:pStyle w:val="FRADue1L5"/>
      <w:lvlText w:val="(%5)"/>
      <w:lvlJc w:val="left"/>
      <w:pPr>
        <w:tabs>
          <w:tab w:val="num" w:pos="2160"/>
        </w:tabs>
        <w:ind w:left="720" w:firstLine="720"/>
      </w:pPr>
      <w:rPr>
        <w:rFonts w:ascii="Times New Roman" w:hAnsi="Times New Roman" w:cs="Times New Roman" w:hint="default"/>
        <w:b w:val="0"/>
        <w:i w:val="0"/>
        <w:caps w:val="0"/>
        <w:color w:val="auto"/>
        <w:sz w:val="24"/>
        <w:u w:val="none"/>
      </w:rPr>
    </w:lvl>
    <w:lvl w:ilvl="5">
      <w:start w:val="1"/>
      <w:numFmt w:val="lowerRoman"/>
      <w:pStyle w:val="FRADue1L6"/>
      <w:lvlText w:val="(%6)"/>
      <w:lvlJc w:val="left"/>
      <w:pPr>
        <w:tabs>
          <w:tab w:val="num" w:pos="1440"/>
        </w:tabs>
        <w:ind w:left="1440" w:hanging="720"/>
      </w:pPr>
      <w:rPr>
        <w:rFonts w:ascii="Times New Roman" w:hAnsi="Times New Roman" w:cs="Times New Roman" w:hint="default"/>
        <w:b w:val="0"/>
        <w:i w:val="0"/>
        <w:caps w:val="0"/>
        <w:color w:val="auto"/>
        <w:sz w:val="24"/>
        <w:u w:val="none"/>
      </w:rPr>
    </w:lvl>
    <w:lvl w:ilvl="6">
      <w:start w:val="1"/>
      <w:numFmt w:val="lowerLetter"/>
      <w:pStyle w:val="FRADue1L7"/>
      <w:lvlText w:val="(%7)"/>
      <w:lvlJc w:val="left"/>
      <w:pPr>
        <w:tabs>
          <w:tab w:val="num" w:pos="2160"/>
        </w:tabs>
        <w:ind w:left="2160" w:hanging="720"/>
      </w:pPr>
      <w:rPr>
        <w:rFonts w:ascii="Times New Roman" w:hAnsi="Times New Roman" w:cs="Times New Roman" w:hint="default"/>
        <w:b w:val="0"/>
        <w:i w:val="0"/>
        <w:caps w:val="0"/>
        <w:color w:val="auto"/>
        <w:sz w:val="24"/>
        <w:u w:val="none"/>
      </w:rPr>
    </w:lvl>
    <w:lvl w:ilvl="7">
      <w:numFmt w:val="decimal"/>
      <w:pStyle w:val="FRADue1L8"/>
      <w:lvlText w:val="(%8)"/>
      <w:lvlJc w:val="left"/>
      <w:pPr>
        <w:tabs>
          <w:tab w:val="num" w:pos="720"/>
        </w:tabs>
        <w:ind w:left="720" w:hanging="720"/>
      </w:pPr>
      <w:rPr>
        <w:rFonts w:ascii="Times New Roman" w:hAnsi="Times New Roman" w:cs="Times New Roman" w:hint="default"/>
        <w:b w:val="0"/>
        <w:i w:val="0"/>
        <w:caps w:val="0"/>
        <w:color w:val="auto"/>
        <w:sz w:val="24"/>
        <w:u w:val="none"/>
      </w:rPr>
    </w:lvl>
    <w:lvl w:ilvl="8">
      <w:start w:val="1"/>
      <w:numFmt w:val="lowerRoman"/>
      <w:pStyle w:val="FRADue1L9"/>
      <w:lvlText w:val="%9)"/>
      <w:lvlJc w:val="right"/>
      <w:pPr>
        <w:tabs>
          <w:tab w:val="num" w:pos="6480"/>
        </w:tabs>
        <w:ind w:left="6480" w:hanging="576"/>
      </w:pPr>
      <w:rPr>
        <w:rFonts w:hint="default"/>
        <w:b w:val="0"/>
        <w:i w:val="0"/>
        <w:caps w:val="0"/>
        <w:color w:val="auto"/>
        <w:u w:val="none"/>
      </w:rPr>
    </w:lvl>
  </w:abstractNum>
  <w:abstractNum w:abstractNumId="31" w15:restartNumberingAfterBreak="0">
    <w:nsid w:val="5774389B"/>
    <w:multiLevelType w:val="hybridMultilevel"/>
    <w:tmpl w:val="4120CFF8"/>
    <w:lvl w:ilvl="0" w:tplc="510CAAE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2057B"/>
    <w:multiLevelType w:val="hybridMultilevel"/>
    <w:tmpl w:val="0D0E3DA0"/>
    <w:lvl w:ilvl="0" w:tplc="C354EE78">
      <w:start w:val="1"/>
      <w:numFmt w:val="decimal"/>
      <w:lvlText w:val="%1."/>
      <w:lvlJc w:val="left"/>
      <w:pPr>
        <w:ind w:left="720" w:hanging="360"/>
      </w:pPr>
      <w:rPr>
        <w:rFonts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53F0"/>
    <w:multiLevelType w:val="hybridMultilevel"/>
    <w:tmpl w:val="BE4C14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5F253C5"/>
    <w:multiLevelType w:val="hybridMultilevel"/>
    <w:tmpl w:val="DF62481C"/>
    <w:lvl w:ilvl="0" w:tplc="E0D859E0">
      <w:start w:val="1"/>
      <w:numFmt w:val="lowerLetter"/>
      <w:lvlText w:val="(%1)"/>
      <w:lvlJc w:val="left"/>
      <w:pPr>
        <w:ind w:left="858" w:hanging="360"/>
      </w:pPr>
      <w:rPr>
        <w:rFonts w:hint="eastAsia"/>
        <w:color w:val="0000FF"/>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5" w15:restartNumberingAfterBreak="0">
    <w:nsid w:val="69A6568E"/>
    <w:multiLevelType w:val="hybridMultilevel"/>
    <w:tmpl w:val="54686A9C"/>
    <w:lvl w:ilvl="0" w:tplc="EF9A7C4E">
      <w:start w:val="1"/>
      <w:numFmt w:val="japaneseCounting"/>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4F0377"/>
    <w:multiLevelType w:val="multilevel"/>
    <w:tmpl w:val="665A1B4C"/>
    <w:name w:val="Standard"/>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D91259E"/>
    <w:multiLevelType w:val="hybridMultilevel"/>
    <w:tmpl w:val="8A7078CE"/>
    <w:lvl w:ilvl="0" w:tplc="B3B490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DC6C0E"/>
    <w:multiLevelType w:val="multilevel"/>
    <w:tmpl w:val="56485B68"/>
    <w:lvl w:ilvl="0">
      <w:start w:val="1"/>
      <w:numFmt w:val="decimal"/>
      <w:lvlText w:val="%1"/>
      <w:lvlJc w:val="right"/>
      <w:pPr>
        <w:tabs>
          <w:tab w:val="num" w:pos="720"/>
        </w:tabs>
        <w:ind w:left="720" w:hanging="720"/>
      </w:pPr>
      <w:rPr>
        <w:rFonts w:ascii="Times New Roman" w:hAnsi="Times New Roman" w:cs="Times New Roman" w:hint="eastAsia"/>
        <w:b/>
        <w:i w:val="0"/>
        <w:caps w:val="0"/>
        <w:color w:val="auto"/>
        <w:sz w:val="24"/>
        <w:u w:val="none"/>
      </w:rPr>
    </w:lvl>
    <w:lvl w:ilvl="1">
      <w:start w:val="1"/>
      <w:numFmt w:val="decimal"/>
      <w:lvlText w:val="%1.%2"/>
      <w:lvlJc w:val="right"/>
      <w:pPr>
        <w:tabs>
          <w:tab w:val="num" w:pos="720"/>
        </w:tabs>
        <w:ind w:left="720" w:hanging="720"/>
      </w:pPr>
      <w:rPr>
        <w:rFonts w:ascii="Times New Roman" w:hAnsi="Times New Roman" w:cs="Times New Roman" w:hint="eastAsia"/>
        <w:b w:val="0"/>
        <w:i w:val="0"/>
        <w:caps w:val="0"/>
        <w:color w:val="auto"/>
        <w:sz w:val="24"/>
        <w:u w:val="none"/>
      </w:rPr>
    </w:lvl>
    <w:lvl w:ilvl="2">
      <w:start w:val="1"/>
      <w:numFmt w:val="lowerLetter"/>
      <w:lvlText w:val="(%3)"/>
      <w:lvlJc w:val="left"/>
      <w:pPr>
        <w:tabs>
          <w:tab w:val="num" w:pos="1440"/>
        </w:tabs>
        <w:ind w:left="1440" w:hanging="720"/>
      </w:pPr>
      <w:rPr>
        <w:rFonts w:hint="default"/>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cs="Times New Roman" w:hint="eastAsia"/>
        <w:b w:val="0"/>
        <w:i w:val="0"/>
        <w:caps w:val="0"/>
        <w:color w:val="auto"/>
        <w:sz w:val="24"/>
        <w:u w:val="none"/>
      </w:rPr>
    </w:lvl>
    <w:lvl w:ilvl="4">
      <w:start w:val="1"/>
      <w:numFmt w:val="decimal"/>
      <w:lvlRestart w:val="0"/>
      <w:suff w:val="nothing"/>
      <w:lvlText w:val="SCHEDULE %5"/>
      <w:lvlJc w:val="left"/>
      <w:pPr>
        <w:ind w:left="0" w:firstLine="0"/>
      </w:pPr>
      <w:rPr>
        <w:rFonts w:ascii="Times New Roman" w:hAnsi="Times New Roman" w:cs="Times New Roman" w:hint="eastAsia"/>
        <w:b/>
        <w:i w:val="0"/>
        <w:caps/>
        <w:smallCaps w:val="0"/>
        <w:color w:val="auto"/>
        <w:sz w:val="24"/>
        <w:u w:val="none"/>
      </w:rPr>
    </w:lvl>
    <w:lvl w:ilvl="5">
      <w:start w:val="1"/>
      <w:numFmt w:val="decimal"/>
      <w:lvlText w:val="(%6)"/>
      <w:lvlJc w:val="left"/>
      <w:pPr>
        <w:tabs>
          <w:tab w:val="num" w:pos="2880"/>
        </w:tabs>
        <w:ind w:left="2880" w:hanging="720"/>
      </w:pPr>
      <w:rPr>
        <w:rFonts w:ascii="Times New Roman" w:hAnsi="Times New Roman" w:cs="Times New Roman" w:hint="eastAsia"/>
        <w:b w:val="0"/>
        <w:i w:val="0"/>
        <w:caps w:val="0"/>
        <w:color w:val="auto"/>
        <w:sz w:val="24"/>
        <w:u w:val="none"/>
      </w:rPr>
    </w:lvl>
    <w:lvl w:ilvl="6">
      <w:start w:val="1"/>
      <w:numFmt w:val="lowerRoman"/>
      <w:lvlText w:val="(%7)"/>
      <w:lvlJc w:val="right"/>
      <w:pPr>
        <w:tabs>
          <w:tab w:val="num" w:pos="2160"/>
        </w:tabs>
        <w:ind w:left="0" w:firstLine="1584"/>
      </w:pPr>
      <w:rPr>
        <w:rFonts w:hint="eastAsia"/>
        <w:b w:val="0"/>
        <w:i w:val="0"/>
        <w:caps w:val="0"/>
        <w:u w:val="none"/>
      </w:rPr>
    </w:lvl>
    <w:lvl w:ilvl="7">
      <w:start w:val="1"/>
      <w:numFmt w:val="decimal"/>
      <w:lvlText w:val="(%8)"/>
      <w:lvlJc w:val="left"/>
      <w:pPr>
        <w:tabs>
          <w:tab w:val="num" w:pos="2880"/>
        </w:tabs>
        <w:ind w:left="0" w:firstLine="2160"/>
      </w:pPr>
      <w:rPr>
        <w:rFonts w:hint="eastAsia"/>
        <w:b w:val="0"/>
        <w:i w:val="0"/>
        <w:caps w:val="0"/>
        <w:u w:val="none"/>
      </w:rPr>
    </w:lvl>
    <w:lvl w:ilvl="8">
      <w:start w:val="1"/>
      <w:numFmt w:val="none"/>
      <w:lvlText w:val=""/>
      <w:lvlJc w:val="left"/>
      <w:pPr>
        <w:tabs>
          <w:tab w:val="num" w:pos="0"/>
        </w:tabs>
        <w:ind w:left="0" w:firstLine="0"/>
      </w:pPr>
      <w:rPr>
        <w:rFonts w:hint="eastAsia"/>
        <w:b w:val="0"/>
        <w:i w:val="0"/>
        <w:caps w:val="0"/>
        <w:u w:val="none"/>
      </w:rPr>
    </w:lvl>
  </w:abstractNum>
  <w:abstractNum w:abstractNumId="39" w15:restartNumberingAfterBreak="0">
    <w:nsid w:val="73B83C94"/>
    <w:multiLevelType w:val="multilevel"/>
    <w:tmpl w:val="B91CEFB0"/>
    <w:lvl w:ilvl="0">
      <w:start w:val="1"/>
      <w:numFmt w:val="decimal"/>
      <w:lvlText w:val="%1"/>
      <w:lvlJc w:val="right"/>
      <w:pPr>
        <w:tabs>
          <w:tab w:val="num" w:pos="720"/>
        </w:tabs>
        <w:ind w:left="720" w:hanging="720"/>
      </w:pPr>
      <w:rPr>
        <w:rFonts w:ascii="Arial" w:hAnsi="Arial" w:cs="Arial" w:hint="default"/>
        <w:b w:val="0"/>
        <w:bCs/>
        <w:i w:val="0"/>
        <w:caps w:val="0"/>
        <w:color w:val="auto"/>
        <w:sz w:val="20"/>
        <w:szCs w:val="20"/>
        <w:u w:val="none"/>
      </w:rPr>
    </w:lvl>
    <w:lvl w:ilvl="1">
      <w:start w:val="1"/>
      <w:numFmt w:val="decimal"/>
      <w:lvlText w:val="%1.%2"/>
      <w:lvlJc w:val="right"/>
      <w:pPr>
        <w:tabs>
          <w:tab w:val="num" w:pos="720"/>
        </w:tabs>
        <w:ind w:left="720" w:hanging="720"/>
      </w:pPr>
      <w:rPr>
        <w:rFonts w:ascii="Times New Roman" w:hAnsi="Times New Roman" w:cs="Times New Roman" w:hint="eastAsia"/>
        <w:b w:val="0"/>
        <w:i w:val="0"/>
        <w:caps w:val="0"/>
        <w:color w:val="auto"/>
        <w:sz w:val="24"/>
        <w:u w:val="none"/>
      </w:rPr>
    </w:lvl>
    <w:lvl w:ilvl="2">
      <w:start w:val="1"/>
      <w:numFmt w:val="lowerLetter"/>
      <w:lvlText w:val="(%3)"/>
      <w:lvlJc w:val="left"/>
      <w:pPr>
        <w:tabs>
          <w:tab w:val="num" w:pos="1440"/>
        </w:tabs>
        <w:ind w:left="1440" w:hanging="720"/>
      </w:pPr>
      <w:rPr>
        <w:rFonts w:hint="default"/>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cs="Times New Roman" w:hint="eastAsia"/>
        <w:b w:val="0"/>
        <w:i w:val="0"/>
        <w:caps w:val="0"/>
        <w:color w:val="auto"/>
        <w:sz w:val="24"/>
        <w:u w:val="none"/>
      </w:rPr>
    </w:lvl>
    <w:lvl w:ilvl="4">
      <w:start w:val="1"/>
      <w:numFmt w:val="decimal"/>
      <w:lvlRestart w:val="0"/>
      <w:suff w:val="nothing"/>
      <w:lvlText w:val="SCHEDULE %5"/>
      <w:lvlJc w:val="left"/>
      <w:pPr>
        <w:ind w:left="0" w:firstLine="0"/>
      </w:pPr>
      <w:rPr>
        <w:rFonts w:ascii="Times New Roman" w:hAnsi="Times New Roman" w:cs="Times New Roman" w:hint="eastAsia"/>
        <w:b/>
        <w:i w:val="0"/>
        <w:caps/>
        <w:smallCaps w:val="0"/>
        <w:color w:val="auto"/>
        <w:sz w:val="24"/>
        <w:u w:val="none"/>
      </w:rPr>
    </w:lvl>
    <w:lvl w:ilvl="5">
      <w:start w:val="1"/>
      <w:numFmt w:val="decimal"/>
      <w:lvlText w:val="(%6)"/>
      <w:lvlJc w:val="left"/>
      <w:pPr>
        <w:tabs>
          <w:tab w:val="num" w:pos="2880"/>
        </w:tabs>
        <w:ind w:left="2880" w:hanging="720"/>
      </w:pPr>
      <w:rPr>
        <w:rFonts w:ascii="Times New Roman" w:hAnsi="Times New Roman" w:cs="Times New Roman" w:hint="eastAsia"/>
        <w:b w:val="0"/>
        <w:i w:val="0"/>
        <w:caps w:val="0"/>
        <w:color w:val="auto"/>
        <w:sz w:val="24"/>
        <w:u w:val="none"/>
      </w:rPr>
    </w:lvl>
    <w:lvl w:ilvl="6">
      <w:start w:val="1"/>
      <w:numFmt w:val="lowerLetter"/>
      <w:lvlText w:val="(%7)"/>
      <w:lvlJc w:val="left"/>
      <w:pPr>
        <w:ind w:left="1944" w:hanging="360"/>
      </w:pPr>
      <w:rPr>
        <w:rFonts w:hint="eastAsia"/>
      </w:rPr>
    </w:lvl>
    <w:lvl w:ilvl="7">
      <w:start w:val="1"/>
      <w:numFmt w:val="decimal"/>
      <w:lvlText w:val="(%8)"/>
      <w:lvlJc w:val="left"/>
      <w:pPr>
        <w:tabs>
          <w:tab w:val="num" w:pos="2880"/>
        </w:tabs>
        <w:ind w:left="0" w:firstLine="2160"/>
      </w:pPr>
      <w:rPr>
        <w:rFonts w:hint="eastAsia"/>
        <w:b w:val="0"/>
        <w:i w:val="0"/>
        <w:caps w:val="0"/>
        <w:u w:val="none"/>
      </w:rPr>
    </w:lvl>
    <w:lvl w:ilvl="8">
      <w:start w:val="1"/>
      <w:numFmt w:val="none"/>
      <w:lvlText w:val=""/>
      <w:lvlJc w:val="left"/>
      <w:pPr>
        <w:tabs>
          <w:tab w:val="num" w:pos="0"/>
        </w:tabs>
        <w:ind w:left="0" w:firstLine="0"/>
      </w:pPr>
      <w:rPr>
        <w:rFonts w:hint="eastAsia"/>
        <w:b w:val="0"/>
        <w:i w:val="0"/>
        <w:caps w:val="0"/>
        <w:u w:val="none"/>
      </w:rPr>
    </w:lvl>
  </w:abstractNum>
  <w:abstractNum w:abstractNumId="40" w15:restartNumberingAfterBreak="0">
    <w:nsid w:val="7505148C"/>
    <w:multiLevelType w:val="multilevel"/>
    <w:tmpl w:val="F3082050"/>
    <w:name w:val="LegalFlushStyle1"/>
    <w:lvl w:ilvl="0">
      <w:start w:val="1"/>
      <w:numFmt w:val="decimal"/>
      <w:pStyle w:val="LegalFlushStyle1"/>
      <w:lvlText w:val="%1."/>
      <w:lvlJc w:val="left"/>
      <w:pPr>
        <w:tabs>
          <w:tab w:val="num" w:pos="720"/>
        </w:tabs>
        <w:ind w:left="720" w:hanging="720"/>
      </w:pPr>
      <w:rPr>
        <w:rFonts w:hint="default"/>
        <w:color w:val="000000"/>
      </w:rPr>
    </w:lvl>
    <w:lvl w:ilvl="1">
      <w:start w:val="1"/>
      <w:numFmt w:val="decimal"/>
      <w:pStyle w:val="LegalFlushStyle2"/>
      <w:lvlText w:val="%1.%2"/>
      <w:lvlJc w:val="left"/>
      <w:pPr>
        <w:tabs>
          <w:tab w:val="num" w:pos="720"/>
        </w:tabs>
        <w:ind w:left="720" w:hanging="720"/>
      </w:pPr>
      <w:rPr>
        <w:rFonts w:hint="default"/>
        <w:color w:val="000000"/>
      </w:rPr>
    </w:lvl>
    <w:lvl w:ilvl="2">
      <w:start w:val="1"/>
      <w:numFmt w:val="lowerRoman"/>
      <w:pStyle w:val="LegalFlushStyle3"/>
      <w:lvlText w:val="(%3)"/>
      <w:lvlJc w:val="left"/>
      <w:pPr>
        <w:tabs>
          <w:tab w:val="num" w:pos="1440"/>
        </w:tabs>
        <w:ind w:left="1440" w:hanging="720"/>
      </w:pPr>
      <w:rPr>
        <w:rFonts w:hint="default"/>
        <w:color w:val="000000"/>
      </w:rPr>
    </w:lvl>
    <w:lvl w:ilvl="3">
      <w:start w:val="1"/>
      <w:numFmt w:val="lowerLetter"/>
      <w:pStyle w:val="LegalFlushStyle4"/>
      <w:lvlText w:val="(%4)"/>
      <w:lvlJc w:val="left"/>
      <w:pPr>
        <w:tabs>
          <w:tab w:val="num" w:pos="1440"/>
        </w:tabs>
        <w:ind w:left="1440" w:hanging="720"/>
      </w:pPr>
      <w:rPr>
        <w:rFonts w:ascii="Times New Roman" w:hAnsi="Times New Roman" w:hint="default"/>
        <w:b w:val="0"/>
        <w:i w:val="0"/>
        <w:color w:val="000000"/>
        <w:sz w:val="22"/>
        <w:szCs w:val="22"/>
      </w:rPr>
    </w:lvl>
    <w:lvl w:ilvl="4">
      <w:start w:val="1"/>
      <w:numFmt w:val="upperLetter"/>
      <w:pStyle w:val="LegalFlushStyle5"/>
      <w:lvlText w:val="(%5)"/>
      <w:lvlJc w:val="left"/>
      <w:pPr>
        <w:tabs>
          <w:tab w:val="num" w:pos="2160"/>
        </w:tabs>
        <w:ind w:left="2160" w:hanging="720"/>
      </w:pPr>
      <w:rPr>
        <w:rFonts w:hint="default"/>
        <w:color w:val="000000"/>
      </w:rPr>
    </w:lvl>
    <w:lvl w:ilvl="5">
      <w:start w:val="1"/>
      <w:numFmt w:val="lowerLetter"/>
      <w:pStyle w:val="LegalFlushStyle6"/>
      <w:lvlText w:val="(%6)"/>
      <w:lvlJc w:val="left"/>
      <w:pPr>
        <w:tabs>
          <w:tab w:val="num" w:pos="2160"/>
        </w:tabs>
        <w:ind w:left="2160" w:hanging="720"/>
      </w:pPr>
      <w:rPr>
        <w:rFonts w:hint="default"/>
        <w:color w:val="000000"/>
      </w:rPr>
    </w:lvl>
    <w:lvl w:ilvl="6">
      <w:start w:val="1"/>
      <w:numFmt w:val="decimal"/>
      <w:pStyle w:val="LegalFlushStyle7"/>
      <w:lvlText w:val="(%7)"/>
      <w:lvlJc w:val="left"/>
      <w:pPr>
        <w:tabs>
          <w:tab w:val="num" w:pos="2880"/>
        </w:tabs>
        <w:ind w:left="2880" w:hanging="720"/>
      </w:pPr>
      <w:rPr>
        <w:rFonts w:hint="default"/>
        <w:color w:val="000000"/>
      </w:rPr>
    </w:lvl>
    <w:lvl w:ilvl="7">
      <w:start w:val="1"/>
      <w:numFmt w:val="upperLetter"/>
      <w:pStyle w:val="LegalFlushStyle8"/>
      <w:lvlText w:val="(%8)"/>
      <w:lvlJc w:val="left"/>
      <w:pPr>
        <w:tabs>
          <w:tab w:val="num" w:pos="3600"/>
        </w:tabs>
        <w:ind w:left="3600" w:hanging="720"/>
      </w:pPr>
      <w:rPr>
        <w:rFonts w:hint="default"/>
        <w:color w:val="000000"/>
      </w:rPr>
    </w:lvl>
    <w:lvl w:ilvl="8">
      <w:start w:val="1"/>
      <w:numFmt w:val="none"/>
      <w:lvlText w:val=""/>
      <w:lvlJc w:val="left"/>
      <w:pPr>
        <w:tabs>
          <w:tab w:val="num" w:pos="3240"/>
        </w:tabs>
        <w:ind w:left="3240" w:hanging="360"/>
      </w:pPr>
      <w:rPr>
        <w:rFonts w:hint="default"/>
      </w:rPr>
    </w:lvl>
  </w:abstractNum>
  <w:abstractNum w:abstractNumId="41"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C634298"/>
    <w:multiLevelType w:val="hybridMultilevel"/>
    <w:tmpl w:val="23027664"/>
    <w:lvl w:ilvl="0" w:tplc="AA309D6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9945844">
    <w:abstractNumId w:val="7"/>
  </w:num>
  <w:num w:numId="2" w16cid:durableId="1708290138">
    <w:abstractNumId w:val="6"/>
  </w:num>
  <w:num w:numId="3" w16cid:durableId="80639904">
    <w:abstractNumId w:val="5"/>
  </w:num>
  <w:num w:numId="4" w16cid:durableId="1953777790">
    <w:abstractNumId w:val="4"/>
  </w:num>
  <w:num w:numId="5" w16cid:durableId="81730984">
    <w:abstractNumId w:val="9"/>
  </w:num>
  <w:num w:numId="6" w16cid:durableId="10305750">
    <w:abstractNumId w:val="3"/>
  </w:num>
  <w:num w:numId="7" w16cid:durableId="620495254">
    <w:abstractNumId w:val="2"/>
  </w:num>
  <w:num w:numId="8" w16cid:durableId="1899825011">
    <w:abstractNumId w:val="1"/>
  </w:num>
  <w:num w:numId="9" w16cid:durableId="1591886459">
    <w:abstractNumId w:val="0"/>
  </w:num>
  <w:num w:numId="10" w16cid:durableId="587350877">
    <w:abstractNumId w:val="8"/>
  </w:num>
  <w:num w:numId="11" w16cid:durableId="388069384">
    <w:abstractNumId w:val="21"/>
  </w:num>
  <w:num w:numId="12" w16cid:durableId="2031443958">
    <w:abstractNumId w:val="27"/>
  </w:num>
  <w:num w:numId="13" w16cid:durableId="949243870">
    <w:abstractNumId w:val="30"/>
  </w:num>
  <w:num w:numId="14" w16cid:durableId="1066028615">
    <w:abstractNumId w:val="40"/>
  </w:num>
  <w:num w:numId="15" w16cid:durableId="1955479539">
    <w:abstractNumId w:val="29"/>
  </w:num>
  <w:num w:numId="16" w16cid:durableId="1634287432">
    <w:abstractNumId w:val="25"/>
  </w:num>
  <w:num w:numId="17" w16cid:durableId="1166704192">
    <w:abstractNumId w:val="28"/>
  </w:num>
  <w:num w:numId="18" w16cid:durableId="575092181">
    <w:abstractNumId w:val="17"/>
  </w:num>
  <w:num w:numId="19" w16cid:durableId="217977067">
    <w:abstractNumId w:val="31"/>
  </w:num>
  <w:num w:numId="20" w16cid:durableId="266280470">
    <w:abstractNumId w:val="10"/>
  </w:num>
  <w:num w:numId="21" w16cid:durableId="775370130">
    <w:abstractNumId w:val="19"/>
  </w:num>
  <w:num w:numId="22" w16cid:durableId="1013386596">
    <w:abstractNumId w:val="38"/>
  </w:num>
  <w:num w:numId="23" w16cid:durableId="2014529364">
    <w:abstractNumId w:val="20"/>
  </w:num>
  <w:num w:numId="24" w16cid:durableId="1015571931">
    <w:abstractNumId w:val="18"/>
  </w:num>
  <w:num w:numId="25" w16cid:durableId="1778210976">
    <w:abstractNumId w:val="39"/>
  </w:num>
  <w:num w:numId="26" w16cid:durableId="396168361">
    <w:abstractNumId w:val="34"/>
  </w:num>
  <w:num w:numId="27" w16cid:durableId="974141869">
    <w:abstractNumId w:val="14"/>
  </w:num>
  <w:num w:numId="28" w16cid:durableId="1944991479">
    <w:abstractNumId w:val="35"/>
  </w:num>
  <w:num w:numId="29" w16cid:durableId="171535651">
    <w:abstractNumId w:val="12"/>
  </w:num>
  <w:num w:numId="30" w16cid:durableId="1210924070">
    <w:abstractNumId w:val="42"/>
  </w:num>
  <w:num w:numId="31" w16cid:durableId="168519857">
    <w:abstractNumId w:val="32"/>
  </w:num>
  <w:num w:numId="32" w16cid:durableId="1916696980">
    <w:abstractNumId w:val="37"/>
  </w:num>
  <w:num w:numId="33" w16cid:durableId="1639530587">
    <w:abstractNumId w:val="23"/>
  </w:num>
  <w:num w:numId="34" w16cid:durableId="1806652864">
    <w:abstractNumId w:val="27"/>
  </w:num>
  <w:num w:numId="35" w16cid:durableId="641277822">
    <w:abstractNumId w:val="15"/>
  </w:num>
  <w:num w:numId="36" w16cid:durableId="1573154776">
    <w:abstractNumId w:val="33"/>
  </w:num>
  <w:num w:numId="37" w16cid:durableId="1105812512">
    <w:abstractNumId w:val="11"/>
  </w:num>
  <w:num w:numId="38" w16cid:durableId="124506793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AD"/>
    <w:rsid w:val="000056C9"/>
    <w:rsid w:val="00024784"/>
    <w:rsid w:val="00025DCA"/>
    <w:rsid w:val="00026240"/>
    <w:rsid w:val="0003176D"/>
    <w:rsid w:val="0003209E"/>
    <w:rsid w:val="000331D2"/>
    <w:rsid w:val="00042B91"/>
    <w:rsid w:val="000467A2"/>
    <w:rsid w:val="00046A53"/>
    <w:rsid w:val="0004743A"/>
    <w:rsid w:val="00047D57"/>
    <w:rsid w:val="00050D37"/>
    <w:rsid w:val="000512A6"/>
    <w:rsid w:val="0005341C"/>
    <w:rsid w:val="00056B72"/>
    <w:rsid w:val="00061384"/>
    <w:rsid w:val="000660B4"/>
    <w:rsid w:val="000709C4"/>
    <w:rsid w:val="00072ACB"/>
    <w:rsid w:val="00073A68"/>
    <w:rsid w:val="00073D24"/>
    <w:rsid w:val="000757C6"/>
    <w:rsid w:val="00075800"/>
    <w:rsid w:val="00080812"/>
    <w:rsid w:val="00080A67"/>
    <w:rsid w:val="00081BF6"/>
    <w:rsid w:val="0008641B"/>
    <w:rsid w:val="00092CE3"/>
    <w:rsid w:val="000952CD"/>
    <w:rsid w:val="0009661F"/>
    <w:rsid w:val="0009718F"/>
    <w:rsid w:val="000A0008"/>
    <w:rsid w:val="000A2763"/>
    <w:rsid w:val="000A49BC"/>
    <w:rsid w:val="000A67A4"/>
    <w:rsid w:val="000B1867"/>
    <w:rsid w:val="000B3E43"/>
    <w:rsid w:val="000B454E"/>
    <w:rsid w:val="000C4BC8"/>
    <w:rsid w:val="000C6230"/>
    <w:rsid w:val="000D297D"/>
    <w:rsid w:val="000D3F4E"/>
    <w:rsid w:val="000D4DC3"/>
    <w:rsid w:val="000D5D53"/>
    <w:rsid w:val="000D6574"/>
    <w:rsid w:val="000E16F7"/>
    <w:rsid w:val="000E195D"/>
    <w:rsid w:val="000E494A"/>
    <w:rsid w:val="000F24A5"/>
    <w:rsid w:val="000F25AA"/>
    <w:rsid w:val="000F2634"/>
    <w:rsid w:val="000F3B8D"/>
    <w:rsid w:val="00107DE7"/>
    <w:rsid w:val="00107EB9"/>
    <w:rsid w:val="00110CC5"/>
    <w:rsid w:val="00113075"/>
    <w:rsid w:val="00115A5F"/>
    <w:rsid w:val="0011796C"/>
    <w:rsid w:val="00123B38"/>
    <w:rsid w:val="00124221"/>
    <w:rsid w:val="001249E2"/>
    <w:rsid w:val="00126238"/>
    <w:rsid w:val="00131195"/>
    <w:rsid w:val="001342CF"/>
    <w:rsid w:val="00140122"/>
    <w:rsid w:val="00141674"/>
    <w:rsid w:val="001437B0"/>
    <w:rsid w:val="0014498E"/>
    <w:rsid w:val="00144CF9"/>
    <w:rsid w:val="001461D6"/>
    <w:rsid w:val="00146FA2"/>
    <w:rsid w:val="00150F72"/>
    <w:rsid w:val="001532B1"/>
    <w:rsid w:val="00155280"/>
    <w:rsid w:val="001606FF"/>
    <w:rsid w:val="00162E1D"/>
    <w:rsid w:val="00165C50"/>
    <w:rsid w:val="00181A08"/>
    <w:rsid w:val="00181FAA"/>
    <w:rsid w:val="001910CE"/>
    <w:rsid w:val="0019171A"/>
    <w:rsid w:val="00195C2A"/>
    <w:rsid w:val="00195F42"/>
    <w:rsid w:val="00196316"/>
    <w:rsid w:val="001A0A43"/>
    <w:rsid w:val="001A0C6F"/>
    <w:rsid w:val="001A166D"/>
    <w:rsid w:val="001A4597"/>
    <w:rsid w:val="001A5BE4"/>
    <w:rsid w:val="001A60AB"/>
    <w:rsid w:val="001A73D2"/>
    <w:rsid w:val="001B04CF"/>
    <w:rsid w:val="001B1143"/>
    <w:rsid w:val="001B4CE6"/>
    <w:rsid w:val="001B7B14"/>
    <w:rsid w:val="001C067D"/>
    <w:rsid w:val="001C1261"/>
    <w:rsid w:val="001C5A1A"/>
    <w:rsid w:val="001C5AF1"/>
    <w:rsid w:val="001C6223"/>
    <w:rsid w:val="001D1F0A"/>
    <w:rsid w:val="001D6A45"/>
    <w:rsid w:val="001D78C1"/>
    <w:rsid w:val="001D79BD"/>
    <w:rsid w:val="001E01AD"/>
    <w:rsid w:val="001E307A"/>
    <w:rsid w:val="001E6689"/>
    <w:rsid w:val="001E6FB5"/>
    <w:rsid w:val="001F0045"/>
    <w:rsid w:val="001F1F21"/>
    <w:rsid w:val="001F2B35"/>
    <w:rsid w:val="001F5207"/>
    <w:rsid w:val="001F6FE9"/>
    <w:rsid w:val="001F7E47"/>
    <w:rsid w:val="002001F3"/>
    <w:rsid w:val="0020061C"/>
    <w:rsid w:val="00205FAB"/>
    <w:rsid w:val="00211ED1"/>
    <w:rsid w:val="00216B90"/>
    <w:rsid w:val="00221BF4"/>
    <w:rsid w:val="00227DF7"/>
    <w:rsid w:val="00231A38"/>
    <w:rsid w:val="00233CF6"/>
    <w:rsid w:val="0023410E"/>
    <w:rsid w:val="00241DE8"/>
    <w:rsid w:val="0025168C"/>
    <w:rsid w:val="00256C78"/>
    <w:rsid w:val="00257273"/>
    <w:rsid w:val="002603C4"/>
    <w:rsid w:val="00263541"/>
    <w:rsid w:val="00265068"/>
    <w:rsid w:val="00271CA6"/>
    <w:rsid w:val="00273201"/>
    <w:rsid w:val="00274741"/>
    <w:rsid w:val="002747EA"/>
    <w:rsid w:val="0027600D"/>
    <w:rsid w:val="00276160"/>
    <w:rsid w:val="002762AE"/>
    <w:rsid w:val="00276D03"/>
    <w:rsid w:val="00281A12"/>
    <w:rsid w:val="00282088"/>
    <w:rsid w:val="002830FA"/>
    <w:rsid w:val="00284AA5"/>
    <w:rsid w:val="00286C00"/>
    <w:rsid w:val="00287C96"/>
    <w:rsid w:val="00290AC3"/>
    <w:rsid w:val="00293DFB"/>
    <w:rsid w:val="0029754D"/>
    <w:rsid w:val="00297D9E"/>
    <w:rsid w:val="002A1CE6"/>
    <w:rsid w:val="002A6350"/>
    <w:rsid w:val="002A68B5"/>
    <w:rsid w:val="002A6AE9"/>
    <w:rsid w:val="002A7A11"/>
    <w:rsid w:val="002B016D"/>
    <w:rsid w:val="002B5007"/>
    <w:rsid w:val="002B6E7B"/>
    <w:rsid w:val="002C2AFE"/>
    <w:rsid w:val="002C31FD"/>
    <w:rsid w:val="002C3601"/>
    <w:rsid w:val="002C7790"/>
    <w:rsid w:val="002C7AF4"/>
    <w:rsid w:val="002D1133"/>
    <w:rsid w:val="002D133C"/>
    <w:rsid w:val="002D285F"/>
    <w:rsid w:val="002D6344"/>
    <w:rsid w:val="002E1379"/>
    <w:rsid w:val="002E3956"/>
    <w:rsid w:val="002E4574"/>
    <w:rsid w:val="002E57A0"/>
    <w:rsid w:val="002E5FA3"/>
    <w:rsid w:val="002F1902"/>
    <w:rsid w:val="002F2531"/>
    <w:rsid w:val="002F56D3"/>
    <w:rsid w:val="002F6710"/>
    <w:rsid w:val="002F6DC5"/>
    <w:rsid w:val="00301575"/>
    <w:rsid w:val="0030208B"/>
    <w:rsid w:val="0030346C"/>
    <w:rsid w:val="00311ED8"/>
    <w:rsid w:val="003139BF"/>
    <w:rsid w:val="00313AFD"/>
    <w:rsid w:val="00314135"/>
    <w:rsid w:val="0031630F"/>
    <w:rsid w:val="0031753F"/>
    <w:rsid w:val="00320DB5"/>
    <w:rsid w:val="00323DDE"/>
    <w:rsid w:val="003261C4"/>
    <w:rsid w:val="0033052C"/>
    <w:rsid w:val="003329E2"/>
    <w:rsid w:val="0033478F"/>
    <w:rsid w:val="00336619"/>
    <w:rsid w:val="00336E1B"/>
    <w:rsid w:val="003420AE"/>
    <w:rsid w:val="00344210"/>
    <w:rsid w:val="00346143"/>
    <w:rsid w:val="00351635"/>
    <w:rsid w:val="00353209"/>
    <w:rsid w:val="00363E72"/>
    <w:rsid w:val="00365245"/>
    <w:rsid w:val="0036542D"/>
    <w:rsid w:val="00365A91"/>
    <w:rsid w:val="003715AB"/>
    <w:rsid w:val="00372404"/>
    <w:rsid w:val="00372A05"/>
    <w:rsid w:val="00374D32"/>
    <w:rsid w:val="00375227"/>
    <w:rsid w:val="00377764"/>
    <w:rsid w:val="0038018C"/>
    <w:rsid w:val="00381D07"/>
    <w:rsid w:val="0038382D"/>
    <w:rsid w:val="0038680B"/>
    <w:rsid w:val="0039150A"/>
    <w:rsid w:val="00394B28"/>
    <w:rsid w:val="003952CB"/>
    <w:rsid w:val="00395F64"/>
    <w:rsid w:val="00395FF9"/>
    <w:rsid w:val="0039663F"/>
    <w:rsid w:val="003978EC"/>
    <w:rsid w:val="00397A31"/>
    <w:rsid w:val="003B0E69"/>
    <w:rsid w:val="003B23D1"/>
    <w:rsid w:val="003B4841"/>
    <w:rsid w:val="003B56F3"/>
    <w:rsid w:val="003B5A54"/>
    <w:rsid w:val="003B6246"/>
    <w:rsid w:val="003C7378"/>
    <w:rsid w:val="003D18C2"/>
    <w:rsid w:val="003D2989"/>
    <w:rsid w:val="003D2E19"/>
    <w:rsid w:val="003D4462"/>
    <w:rsid w:val="003E236A"/>
    <w:rsid w:val="003E2D69"/>
    <w:rsid w:val="003E648E"/>
    <w:rsid w:val="003F1C6B"/>
    <w:rsid w:val="003F4F99"/>
    <w:rsid w:val="003F6E9A"/>
    <w:rsid w:val="003F6FF0"/>
    <w:rsid w:val="00404CE1"/>
    <w:rsid w:val="00406B2E"/>
    <w:rsid w:val="00410AB0"/>
    <w:rsid w:val="00411DBA"/>
    <w:rsid w:val="00412C43"/>
    <w:rsid w:val="00415560"/>
    <w:rsid w:val="00420121"/>
    <w:rsid w:val="00421883"/>
    <w:rsid w:val="00424B96"/>
    <w:rsid w:val="00430482"/>
    <w:rsid w:val="0043361E"/>
    <w:rsid w:val="004337F2"/>
    <w:rsid w:val="00435CA5"/>
    <w:rsid w:val="00441B94"/>
    <w:rsid w:val="004436BD"/>
    <w:rsid w:val="00446A44"/>
    <w:rsid w:val="0045006A"/>
    <w:rsid w:val="004530DB"/>
    <w:rsid w:val="0045727A"/>
    <w:rsid w:val="004600F2"/>
    <w:rsid w:val="00461A1A"/>
    <w:rsid w:val="004625FC"/>
    <w:rsid w:val="004627B2"/>
    <w:rsid w:val="00464817"/>
    <w:rsid w:val="004739C4"/>
    <w:rsid w:val="00473B5E"/>
    <w:rsid w:val="00473B81"/>
    <w:rsid w:val="00481A52"/>
    <w:rsid w:val="00484540"/>
    <w:rsid w:val="004A0699"/>
    <w:rsid w:val="004A0D31"/>
    <w:rsid w:val="004A2D26"/>
    <w:rsid w:val="004A3E95"/>
    <w:rsid w:val="004A3F03"/>
    <w:rsid w:val="004A4610"/>
    <w:rsid w:val="004A796A"/>
    <w:rsid w:val="004B289C"/>
    <w:rsid w:val="004B2E68"/>
    <w:rsid w:val="004B3981"/>
    <w:rsid w:val="004B7BE5"/>
    <w:rsid w:val="004C6970"/>
    <w:rsid w:val="004C757D"/>
    <w:rsid w:val="004C766A"/>
    <w:rsid w:val="004C7B3B"/>
    <w:rsid w:val="004D169D"/>
    <w:rsid w:val="004E0B16"/>
    <w:rsid w:val="004E0F9C"/>
    <w:rsid w:val="004E3DC0"/>
    <w:rsid w:val="004E61AB"/>
    <w:rsid w:val="004F237E"/>
    <w:rsid w:val="004F34B6"/>
    <w:rsid w:val="004F3903"/>
    <w:rsid w:val="004F465E"/>
    <w:rsid w:val="004F6C1B"/>
    <w:rsid w:val="00510FF1"/>
    <w:rsid w:val="005143A1"/>
    <w:rsid w:val="00516D3B"/>
    <w:rsid w:val="00521BF1"/>
    <w:rsid w:val="005267A6"/>
    <w:rsid w:val="0053035A"/>
    <w:rsid w:val="0053154A"/>
    <w:rsid w:val="00533444"/>
    <w:rsid w:val="005345B9"/>
    <w:rsid w:val="005359BF"/>
    <w:rsid w:val="00537F50"/>
    <w:rsid w:val="00540722"/>
    <w:rsid w:val="00541694"/>
    <w:rsid w:val="00542DA4"/>
    <w:rsid w:val="0054556E"/>
    <w:rsid w:val="00547149"/>
    <w:rsid w:val="005515E1"/>
    <w:rsid w:val="00553E74"/>
    <w:rsid w:val="00555464"/>
    <w:rsid w:val="005578B6"/>
    <w:rsid w:val="00561B71"/>
    <w:rsid w:val="005669B2"/>
    <w:rsid w:val="00567EBC"/>
    <w:rsid w:val="0057406C"/>
    <w:rsid w:val="00580C5A"/>
    <w:rsid w:val="00593D90"/>
    <w:rsid w:val="005967DD"/>
    <w:rsid w:val="005A0506"/>
    <w:rsid w:val="005A0635"/>
    <w:rsid w:val="005A256B"/>
    <w:rsid w:val="005A33ED"/>
    <w:rsid w:val="005A40FB"/>
    <w:rsid w:val="005B68AD"/>
    <w:rsid w:val="005C7BF4"/>
    <w:rsid w:val="005C7D39"/>
    <w:rsid w:val="005D1F89"/>
    <w:rsid w:val="005E1C64"/>
    <w:rsid w:val="005E7EF0"/>
    <w:rsid w:val="005F04F2"/>
    <w:rsid w:val="005F1558"/>
    <w:rsid w:val="005F24A7"/>
    <w:rsid w:val="005F4335"/>
    <w:rsid w:val="00600723"/>
    <w:rsid w:val="0060241B"/>
    <w:rsid w:val="00610B5F"/>
    <w:rsid w:val="006120CD"/>
    <w:rsid w:val="006167B2"/>
    <w:rsid w:val="00620C4F"/>
    <w:rsid w:val="006211B5"/>
    <w:rsid w:val="006211FF"/>
    <w:rsid w:val="00623BBD"/>
    <w:rsid w:val="00623FBA"/>
    <w:rsid w:val="006345DC"/>
    <w:rsid w:val="00636484"/>
    <w:rsid w:val="00637076"/>
    <w:rsid w:val="0064013D"/>
    <w:rsid w:val="0064027E"/>
    <w:rsid w:val="006405DF"/>
    <w:rsid w:val="00644647"/>
    <w:rsid w:val="00644B2E"/>
    <w:rsid w:val="0065164E"/>
    <w:rsid w:val="00654B2A"/>
    <w:rsid w:val="00656F9E"/>
    <w:rsid w:val="006606DB"/>
    <w:rsid w:val="006636E0"/>
    <w:rsid w:val="00671666"/>
    <w:rsid w:val="00672391"/>
    <w:rsid w:val="0067411A"/>
    <w:rsid w:val="00674279"/>
    <w:rsid w:val="00676A90"/>
    <w:rsid w:val="00677AF2"/>
    <w:rsid w:val="0068107E"/>
    <w:rsid w:val="00681D12"/>
    <w:rsid w:val="0068494A"/>
    <w:rsid w:val="0068610D"/>
    <w:rsid w:val="00686FA0"/>
    <w:rsid w:val="006909F4"/>
    <w:rsid w:val="00690C11"/>
    <w:rsid w:val="00696CC0"/>
    <w:rsid w:val="006A1349"/>
    <w:rsid w:val="006A4966"/>
    <w:rsid w:val="006B31D1"/>
    <w:rsid w:val="006B5898"/>
    <w:rsid w:val="006B6B80"/>
    <w:rsid w:val="006C6020"/>
    <w:rsid w:val="006C6AE0"/>
    <w:rsid w:val="006C768C"/>
    <w:rsid w:val="006C7B7C"/>
    <w:rsid w:val="006D68A7"/>
    <w:rsid w:val="006D74A5"/>
    <w:rsid w:val="006E49A1"/>
    <w:rsid w:val="006E68BE"/>
    <w:rsid w:val="006F29F9"/>
    <w:rsid w:val="006F51B8"/>
    <w:rsid w:val="006F5833"/>
    <w:rsid w:val="006F6FB1"/>
    <w:rsid w:val="00712EBC"/>
    <w:rsid w:val="007230ED"/>
    <w:rsid w:val="0072321C"/>
    <w:rsid w:val="00723F2B"/>
    <w:rsid w:val="00727EC4"/>
    <w:rsid w:val="00732C6C"/>
    <w:rsid w:val="007330EA"/>
    <w:rsid w:val="00745B28"/>
    <w:rsid w:val="007505E3"/>
    <w:rsid w:val="0075160C"/>
    <w:rsid w:val="00753ABC"/>
    <w:rsid w:val="007545A0"/>
    <w:rsid w:val="00754DD5"/>
    <w:rsid w:val="0075582D"/>
    <w:rsid w:val="00755B2C"/>
    <w:rsid w:val="0076658F"/>
    <w:rsid w:val="00770BB4"/>
    <w:rsid w:val="00772BBA"/>
    <w:rsid w:val="0077739D"/>
    <w:rsid w:val="00777BA5"/>
    <w:rsid w:val="0078633E"/>
    <w:rsid w:val="0078658B"/>
    <w:rsid w:val="00787154"/>
    <w:rsid w:val="00787ADE"/>
    <w:rsid w:val="007932D1"/>
    <w:rsid w:val="00793C90"/>
    <w:rsid w:val="007A1827"/>
    <w:rsid w:val="007A203F"/>
    <w:rsid w:val="007A23FD"/>
    <w:rsid w:val="007A6B0A"/>
    <w:rsid w:val="007A6B97"/>
    <w:rsid w:val="007A7476"/>
    <w:rsid w:val="007A75F3"/>
    <w:rsid w:val="007B0D55"/>
    <w:rsid w:val="007B1690"/>
    <w:rsid w:val="007C0956"/>
    <w:rsid w:val="007C1AC1"/>
    <w:rsid w:val="007C28DC"/>
    <w:rsid w:val="007C6A66"/>
    <w:rsid w:val="007C7805"/>
    <w:rsid w:val="007D2907"/>
    <w:rsid w:val="007D556C"/>
    <w:rsid w:val="007D6F4F"/>
    <w:rsid w:val="007E2084"/>
    <w:rsid w:val="007E3389"/>
    <w:rsid w:val="007E3AA5"/>
    <w:rsid w:val="007E4FCF"/>
    <w:rsid w:val="007E5320"/>
    <w:rsid w:val="007F0CE7"/>
    <w:rsid w:val="007F0F71"/>
    <w:rsid w:val="007F388B"/>
    <w:rsid w:val="0080140A"/>
    <w:rsid w:val="00810B87"/>
    <w:rsid w:val="008117D4"/>
    <w:rsid w:val="00811C9B"/>
    <w:rsid w:val="00811E46"/>
    <w:rsid w:val="00814A62"/>
    <w:rsid w:val="00821DFD"/>
    <w:rsid w:val="00823B3C"/>
    <w:rsid w:val="0082481B"/>
    <w:rsid w:val="00832777"/>
    <w:rsid w:val="008351F7"/>
    <w:rsid w:val="008352D2"/>
    <w:rsid w:val="0083651C"/>
    <w:rsid w:val="00837562"/>
    <w:rsid w:val="00837CF5"/>
    <w:rsid w:val="00837F58"/>
    <w:rsid w:val="008421FE"/>
    <w:rsid w:val="00845BA7"/>
    <w:rsid w:val="00845F2B"/>
    <w:rsid w:val="00846391"/>
    <w:rsid w:val="00847CA1"/>
    <w:rsid w:val="00855015"/>
    <w:rsid w:val="00857639"/>
    <w:rsid w:val="008659C4"/>
    <w:rsid w:val="00870FBA"/>
    <w:rsid w:val="00871C76"/>
    <w:rsid w:val="00872DF9"/>
    <w:rsid w:val="00875592"/>
    <w:rsid w:val="00876F8A"/>
    <w:rsid w:val="00882427"/>
    <w:rsid w:val="0088355F"/>
    <w:rsid w:val="00886015"/>
    <w:rsid w:val="0088650C"/>
    <w:rsid w:val="0089174A"/>
    <w:rsid w:val="00892A36"/>
    <w:rsid w:val="008956C1"/>
    <w:rsid w:val="00896D1C"/>
    <w:rsid w:val="008A4F8B"/>
    <w:rsid w:val="008B07ED"/>
    <w:rsid w:val="008B1E60"/>
    <w:rsid w:val="008B30A5"/>
    <w:rsid w:val="008B71EF"/>
    <w:rsid w:val="008C2EF1"/>
    <w:rsid w:val="008C52B2"/>
    <w:rsid w:val="008C61D9"/>
    <w:rsid w:val="008D3CCF"/>
    <w:rsid w:val="008D4823"/>
    <w:rsid w:val="008D5386"/>
    <w:rsid w:val="008E0570"/>
    <w:rsid w:val="008E3E2B"/>
    <w:rsid w:val="008E42AA"/>
    <w:rsid w:val="008E681C"/>
    <w:rsid w:val="008F4D34"/>
    <w:rsid w:val="008F4EAA"/>
    <w:rsid w:val="008F5DB5"/>
    <w:rsid w:val="0090491B"/>
    <w:rsid w:val="00915616"/>
    <w:rsid w:val="009170D0"/>
    <w:rsid w:val="00923F42"/>
    <w:rsid w:val="00926BAC"/>
    <w:rsid w:val="00926FD4"/>
    <w:rsid w:val="00930AA5"/>
    <w:rsid w:val="00935D06"/>
    <w:rsid w:val="0094102C"/>
    <w:rsid w:val="00945F62"/>
    <w:rsid w:val="00950B07"/>
    <w:rsid w:val="00953C76"/>
    <w:rsid w:val="00954A0D"/>
    <w:rsid w:val="00955F5F"/>
    <w:rsid w:val="009561E1"/>
    <w:rsid w:val="00957F96"/>
    <w:rsid w:val="0096079E"/>
    <w:rsid w:val="009636C7"/>
    <w:rsid w:val="00964D93"/>
    <w:rsid w:val="009674C3"/>
    <w:rsid w:val="009706B6"/>
    <w:rsid w:val="00972323"/>
    <w:rsid w:val="009815A9"/>
    <w:rsid w:val="00981A90"/>
    <w:rsid w:val="00981ECC"/>
    <w:rsid w:val="00985D0E"/>
    <w:rsid w:val="00985EBE"/>
    <w:rsid w:val="00986ABD"/>
    <w:rsid w:val="00986B3F"/>
    <w:rsid w:val="00986BEE"/>
    <w:rsid w:val="009873EC"/>
    <w:rsid w:val="00990939"/>
    <w:rsid w:val="00993E9A"/>
    <w:rsid w:val="00995848"/>
    <w:rsid w:val="0099634F"/>
    <w:rsid w:val="009A188C"/>
    <w:rsid w:val="009A490A"/>
    <w:rsid w:val="009A53BC"/>
    <w:rsid w:val="009B329F"/>
    <w:rsid w:val="009B4DAD"/>
    <w:rsid w:val="009C194B"/>
    <w:rsid w:val="009C6045"/>
    <w:rsid w:val="009D04C8"/>
    <w:rsid w:val="009D3D1F"/>
    <w:rsid w:val="009D41F7"/>
    <w:rsid w:val="009D7F0F"/>
    <w:rsid w:val="009E3547"/>
    <w:rsid w:val="009F5956"/>
    <w:rsid w:val="009F7CE6"/>
    <w:rsid w:val="00A01119"/>
    <w:rsid w:val="00A069A2"/>
    <w:rsid w:val="00A11600"/>
    <w:rsid w:val="00A14FBA"/>
    <w:rsid w:val="00A20C19"/>
    <w:rsid w:val="00A24E4D"/>
    <w:rsid w:val="00A2508B"/>
    <w:rsid w:val="00A34B27"/>
    <w:rsid w:val="00A357F4"/>
    <w:rsid w:val="00A438AF"/>
    <w:rsid w:val="00A51D96"/>
    <w:rsid w:val="00A538D2"/>
    <w:rsid w:val="00A53C0D"/>
    <w:rsid w:val="00A540BC"/>
    <w:rsid w:val="00A57654"/>
    <w:rsid w:val="00A6168E"/>
    <w:rsid w:val="00A62DEC"/>
    <w:rsid w:val="00A65DB5"/>
    <w:rsid w:val="00A661A0"/>
    <w:rsid w:val="00A67D54"/>
    <w:rsid w:val="00A759FF"/>
    <w:rsid w:val="00A77939"/>
    <w:rsid w:val="00A77DC6"/>
    <w:rsid w:val="00A82B72"/>
    <w:rsid w:val="00A83822"/>
    <w:rsid w:val="00A855DD"/>
    <w:rsid w:val="00A949E3"/>
    <w:rsid w:val="00AA0D51"/>
    <w:rsid w:val="00AA4CA3"/>
    <w:rsid w:val="00AA5A88"/>
    <w:rsid w:val="00AB0611"/>
    <w:rsid w:val="00AB348F"/>
    <w:rsid w:val="00AB7947"/>
    <w:rsid w:val="00AC1104"/>
    <w:rsid w:val="00AC2A71"/>
    <w:rsid w:val="00AD27A3"/>
    <w:rsid w:val="00AE0632"/>
    <w:rsid w:val="00AE1724"/>
    <w:rsid w:val="00AE1DEE"/>
    <w:rsid w:val="00AE1FD4"/>
    <w:rsid w:val="00AE2913"/>
    <w:rsid w:val="00AE3660"/>
    <w:rsid w:val="00AF10BA"/>
    <w:rsid w:val="00AF73A5"/>
    <w:rsid w:val="00AF77F6"/>
    <w:rsid w:val="00B02FAC"/>
    <w:rsid w:val="00B04700"/>
    <w:rsid w:val="00B058C9"/>
    <w:rsid w:val="00B059D5"/>
    <w:rsid w:val="00B07320"/>
    <w:rsid w:val="00B11954"/>
    <w:rsid w:val="00B13B4A"/>
    <w:rsid w:val="00B22524"/>
    <w:rsid w:val="00B261A5"/>
    <w:rsid w:val="00B264CE"/>
    <w:rsid w:val="00B403F1"/>
    <w:rsid w:val="00B404D5"/>
    <w:rsid w:val="00B44807"/>
    <w:rsid w:val="00B452BC"/>
    <w:rsid w:val="00B5682A"/>
    <w:rsid w:val="00B63213"/>
    <w:rsid w:val="00B63838"/>
    <w:rsid w:val="00B67C12"/>
    <w:rsid w:val="00B73670"/>
    <w:rsid w:val="00B74517"/>
    <w:rsid w:val="00B76EBC"/>
    <w:rsid w:val="00B7770C"/>
    <w:rsid w:val="00B80FA6"/>
    <w:rsid w:val="00B870DB"/>
    <w:rsid w:val="00B874A7"/>
    <w:rsid w:val="00B92D14"/>
    <w:rsid w:val="00B95D58"/>
    <w:rsid w:val="00B968C0"/>
    <w:rsid w:val="00B970AA"/>
    <w:rsid w:val="00BA0B6D"/>
    <w:rsid w:val="00BA0FD6"/>
    <w:rsid w:val="00BA1306"/>
    <w:rsid w:val="00BA3323"/>
    <w:rsid w:val="00BA78A7"/>
    <w:rsid w:val="00BB1EA6"/>
    <w:rsid w:val="00BB2384"/>
    <w:rsid w:val="00BB32E7"/>
    <w:rsid w:val="00BC33E6"/>
    <w:rsid w:val="00BC3566"/>
    <w:rsid w:val="00BC5B77"/>
    <w:rsid w:val="00BC7E23"/>
    <w:rsid w:val="00BD0FF0"/>
    <w:rsid w:val="00BD4F61"/>
    <w:rsid w:val="00BE1172"/>
    <w:rsid w:val="00BE1270"/>
    <w:rsid w:val="00BE36B6"/>
    <w:rsid w:val="00BF372A"/>
    <w:rsid w:val="00BF6297"/>
    <w:rsid w:val="00BF644F"/>
    <w:rsid w:val="00C0074B"/>
    <w:rsid w:val="00C05A35"/>
    <w:rsid w:val="00C07624"/>
    <w:rsid w:val="00C14F6C"/>
    <w:rsid w:val="00C20B40"/>
    <w:rsid w:val="00C23111"/>
    <w:rsid w:val="00C25586"/>
    <w:rsid w:val="00C37B69"/>
    <w:rsid w:val="00C4016B"/>
    <w:rsid w:val="00C40914"/>
    <w:rsid w:val="00C41E82"/>
    <w:rsid w:val="00C43030"/>
    <w:rsid w:val="00C476E9"/>
    <w:rsid w:val="00C50A26"/>
    <w:rsid w:val="00C51048"/>
    <w:rsid w:val="00C556EA"/>
    <w:rsid w:val="00C602DE"/>
    <w:rsid w:val="00C626C5"/>
    <w:rsid w:val="00C62EEB"/>
    <w:rsid w:val="00C64049"/>
    <w:rsid w:val="00C64BB8"/>
    <w:rsid w:val="00C66D2B"/>
    <w:rsid w:val="00C66F18"/>
    <w:rsid w:val="00C722C1"/>
    <w:rsid w:val="00C74798"/>
    <w:rsid w:val="00C751FF"/>
    <w:rsid w:val="00C8038A"/>
    <w:rsid w:val="00C846C7"/>
    <w:rsid w:val="00C864AD"/>
    <w:rsid w:val="00C926AA"/>
    <w:rsid w:val="00C94E33"/>
    <w:rsid w:val="00C95FCC"/>
    <w:rsid w:val="00C97F9D"/>
    <w:rsid w:val="00CA2DBF"/>
    <w:rsid w:val="00CB2CBB"/>
    <w:rsid w:val="00CB4B47"/>
    <w:rsid w:val="00CB4D2F"/>
    <w:rsid w:val="00CC1818"/>
    <w:rsid w:val="00CC23D3"/>
    <w:rsid w:val="00CC2E97"/>
    <w:rsid w:val="00CC3BDE"/>
    <w:rsid w:val="00CC66CD"/>
    <w:rsid w:val="00CD09CE"/>
    <w:rsid w:val="00CD4623"/>
    <w:rsid w:val="00CD4BB5"/>
    <w:rsid w:val="00CD777E"/>
    <w:rsid w:val="00CE0743"/>
    <w:rsid w:val="00CE510D"/>
    <w:rsid w:val="00CE6FCC"/>
    <w:rsid w:val="00CF0329"/>
    <w:rsid w:val="00CF0C2E"/>
    <w:rsid w:val="00D00D55"/>
    <w:rsid w:val="00D04351"/>
    <w:rsid w:val="00D12A36"/>
    <w:rsid w:val="00D12B84"/>
    <w:rsid w:val="00D12F65"/>
    <w:rsid w:val="00D13AFB"/>
    <w:rsid w:val="00D14158"/>
    <w:rsid w:val="00D208F3"/>
    <w:rsid w:val="00D211E2"/>
    <w:rsid w:val="00D22164"/>
    <w:rsid w:val="00D22FE5"/>
    <w:rsid w:val="00D250AD"/>
    <w:rsid w:val="00D270F7"/>
    <w:rsid w:val="00D307EA"/>
    <w:rsid w:val="00D317D2"/>
    <w:rsid w:val="00D4073E"/>
    <w:rsid w:val="00D4320C"/>
    <w:rsid w:val="00D43A04"/>
    <w:rsid w:val="00D43DA0"/>
    <w:rsid w:val="00D44063"/>
    <w:rsid w:val="00D46974"/>
    <w:rsid w:val="00D475EA"/>
    <w:rsid w:val="00D47785"/>
    <w:rsid w:val="00D512FF"/>
    <w:rsid w:val="00D52CF2"/>
    <w:rsid w:val="00D54018"/>
    <w:rsid w:val="00D54617"/>
    <w:rsid w:val="00D65658"/>
    <w:rsid w:val="00D7181A"/>
    <w:rsid w:val="00D722C7"/>
    <w:rsid w:val="00D7235B"/>
    <w:rsid w:val="00D7695C"/>
    <w:rsid w:val="00D77305"/>
    <w:rsid w:val="00D77CD3"/>
    <w:rsid w:val="00D82C7B"/>
    <w:rsid w:val="00D8341D"/>
    <w:rsid w:val="00D94955"/>
    <w:rsid w:val="00D96BC0"/>
    <w:rsid w:val="00DA2299"/>
    <w:rsid w:val="00DA43BE"/>
    <w:rsid w:val="00DA777B"/>
    <w:rsid w:val="00DB184A"/>
    <w:rsid w:val="00DB1C85"/>
    <w:rsid w:val="00DB1F0D"/>
    <w:rsid w:val="00DB688B"/>
    <w:rsid w:val="00DB6E9E"/>
    <w:rsid w:val="00DB7D77"/>
    <w:rsid w:val="00DC00B3"/>
    <w:rsid w:val="00DC0FCE"/>
    <w:rsid w:val="00DC4A8F"/>
    <w:rsid w:val="00DC682B"/>
    <w:rsid w:val="00DD1418"/>
    <w:rsid w:val="00DD42A7"/>
    <w:rsid w:val="00DD6DDF"/>
    <w:rsid w:val="00DD7C37"/>
    <w:rsid w:val="00DD7EC7"/>
    <w:rsid w:val="00DE046F"/>
    <w:rsid w:val="00DE0691"/>
    <w:rsid w:val="00DE2D22"/>
    <w:rsid w:val="00DE38B1"/>
    <w:rsid w:val="00DF54E2"/>
    <w:rsid w:val="00DF58D4"/>
    <w:rsid w:val="00DF5ACD"/>
    <w:rsid w:val="00DF7809"/>
    <w:rsid w:val="00DF7A81"/>
    <w:rsid w:val="00E00709"/>
    <w:rsid w:val="00E072DE"/>
    <w:rsid w:val="00E17499"/>
    <w:rsid w:val="00E258C6"/>
    <w:rsid w:val="00E33095"/>
    <w:rsid w:val="00E333BE"/>
    <w:rsid w:val="00E33A78"/>
    <w:rsid w:val="00E44533"/>
    <w:rsid w:val="00E4495E"/>
    <w:rsid w:val="00E46C4C"/>
    <w:rsid w:val="00E50669"/>
    <w:rsid w:val="00E50906"/>
    <w:rsid w:val="00E5582F"/>
    <w:rsid w:val="00E630AA"/>
    <w:rsid w:val="00E6345D"/>
    <w:rsid w:val="00E641E0"/>
    <w:rsid w:val="00E6531F"/>
    <w:rsid w:val="00E65B70"/>
    <w:rsid w:val="00E675D0"/>
    <w:rsid w:val="00E67934"/>
    <w:rsid w:val="00E679E4"/>
    <w:rsid w:val="00E70534"/>
    <w:rsid w:val="00E70973"/>
    <w:rsid w:val="00E7376C"/>
    <w:rsid w:val="00E8236D"/>
    <w:rsid w:val="00E86F5B"/>
    <w:rsid w:val="00E876B9"/>
    <w:rsid w:val="00E90B81"/>
    <w:rsid w:val="00E92382"/>
    <w:rsid w:val="00E940DD"/>
    <w:rsid w:val="00EA2BF5"/>
    <w:rsid w:val="00EA4B56"/>
    <w:rsid w:val="00EA5D47"/>
    <w:rsid w:val="00EA5E92"/>
    <w:rsid w:val="00EB1338"/>
    <w:rsid w:val="00EB20BB"/>
    <w:rsid w:val="00EB71EE"/>
    <w:rsid w:val="00EC14D5"/>
    <w:rsid w:val="00ED1540"/>
    <w:rsid w:val="00ED31ED"/>
    <w:rsid w:val="00ED44DA"/>
    <w:rsid w:val="00ED6A98"/>
    <w:rsid w:val="00ED71B8"/>
    <w:rsid w:val="00EE06A2"/>
    <w:rsid w:val="00EE140F"/>
    <w:rsid w:val="00EE72AE"/>
    <w:rsid w:val="00EE7914"/>
    <w:rsid w:val="00EF0BAA"/>
    <w:rsid w:val="00EF0C30"/>
    <w:rsid w:val="00EF31FD"/>
    <w:rsid w:val="00EF6A03"/>
    <w:rsid w:val="00F015DB"/>
    <w:rsid w:val="00F01B7B"/>
    <w:rsid w:val="00F0369A"/>
    <w:rsid w:val="00F07D2E"/>
    <w:rsid w:val="00F1218A"/>
    <w:rsid w:val="00F12EE5"/>
    <w:rsid w:val="00F13F40"/>
    <w:rsid w:val="00F16CB0"/>
    <w:rsid w:val="00F20A1C"/>
    <w:rsid w:val="00F2112F"/>
    <w:rsid w:val="00F224E4"/>
    <w:rsid w:val="00F324CE"/>
    <w:rsid w:val="00F3253E"/>
    <w:rsid w:val="00F328C8"/>
    <w:rsid w:val="00F34F55"/>
    <w:rsid w:val="00F35586"/>
    <w:rsid w:val="00F3769D"/>
    <w:rsid w:val="00F44ADF"/>
    <w:rsid w:val="00F4592E"/>
    <w:rsid w:val="00F50138"/>
    <w:rsid w:val="00F54609"/>
    <w:rsid w:val="00F601E6"/>
    <w:rsid w:val="00F65565"/>
    <w:rsid w:val="00F65688"/>
    <w:rsid w:val="00F6715A"/>
    <w:rsid w:val="00F67BE0"/>
    <w:rsid w:val="00F73041"/>
    <w:rsid w:val="00F736CE"/>
    <w:rsid w:val="00F7409C"/>
    <w:rsid w:val="00F7418F"/>
    <w:rsid w:val="00F74E59"/>
    <w:rsid w:val="00F751A0"/>
    <w:rsid w:val="00F757C2"/>
    <w:rsid w:val="00F80030"/>
    <w:rsid w:val="00F808D3"/>
    <w:rsid w:val="00F8591E"/>
    <w:rsid w:val="00F86808"/>
    <w:rsid w:val="00F9003E"/>
    <w:rsid w:val="00F90D44"/>
    <w:rsid w:val="00F91067"/>
    <w:rsid w:val="00F91DA3"/>
    <w:rsid w:val="00F93F20"/>
    <w:rsid w:val="00F97A88"/>
    <w:rsid w:val="00FA1FEC"/>
    <w:rsid w:val="00FA2946"/>
    <w:rsid w:val="00FB05A0"/>
    <w:rsid w:val="00FB074E"/>
    <w:rsid w:val="00FB37FF"/>
    <w:rsid w:val="00FB4F9B"/>
    <w:rsid w:val="00FB5002"/>
    <w:rsid w:val="00FC0158"/>
    <w:rsid w:val="00FC25F0"/>
    <w:rsid w:val="00FC7B8C"/>
    <w:rsid w:val="00FD33A2"/>
    <w:rsid w:val="00FD3460"/>
    <w:rsid w:val="00FD5FBA"/>
    <w:rsid w:val="00FE6F57"/>
    <w:rsid w:val="00FF3153"/>
    <w:rsid w:val="00FF4B33"/>
    <w:rsid w:val="00FF59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09EF"/>
  <w15:docId w15:val="{7562FD8A-718B-4C50-943C-5A18CDBD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43A"/>
    <w:rPr>
      <w:rFonts w:ascii="Calibri" w:eastAsiaTheme="minorEastAsia" w:hAnsi="Calibri" w:cs="Calibri"/>
      <w:sz w:val="22"/>
      <w:szCs w:val="22"/>
      <w:lang w:val="en-US"/>
    </w:rPr>
  </w:style>
  <w:style w:type="paragraph" w:styleId="Heading1">
    <w:name w:val="heading 1"/>
    <w:aliases w:val="h1"/>
    <w:basedOn w:val="Normal"/>
    <w:next w:val="BodyText"/>
    <w:link w:val="Heading1Char"/>
    <w:qFormat/>
    <w:rsid w:val="000757C6"/>
    <w:pPr>
      <w:outlineLvl w:val="0"/>
    </w:pPr>
  </w:style>
  <w:style w:type="paragraph" w:styleId="Heading2">
    <w:name w:val="heading 2"/>
    <w:aliases w:val="h2"/>
    <w:basedOn w:val="Normal"/>
    <w:next w:val="BodyText"/>
    <w:link w:val="Heading2Char"/>
    <w:qFormat/>
    <w:rsid w:val="000757C6"/>
    <w:pPr>
      <w:outlineLvl w:val="1"/>
    </w:pPr>
  </w:style>
  <w:style w:type="paragraph" w:styleId="Heading3">
    <w:name w:val="heading 3"/>
    <w:aliases w:val="Paragraph,h3"/>
    <w:basedOn w:val="Heading2"/>
    <w:next w:val="BodyText"/>
    <w:link w:val="Heading3Char"/>
    <w:qFormat/>
    <w:rsid w:val="000757C6"/>
    <w:pPr>
      <w:outlineLvl w:val="2"/>
    </w:pPr>
  </w:style>
  <w:style w:type="paragraph" w:styleId="Heading4">
    <w:name w:val="heading 4"/>
    <w:aliases w:val="h4"/>
    <w:basedOn w:val="Normal"/>
    <w:next w:val="BodyText"/>
    <w:link w:val="Heading4Char"/>
    <w:qFormat/>
    <w:rsid w:val="000757C6"/>
    <w:pPr>
      <w:outlineLvl w:val="3"/>
    </w:pPr>
  </w:style>
  <w:style w:type="paragraph" w:styleId="Heading5">
    <w:name w:val="heading 5"/>
    <w:aliases w:val="h5"/>
    <w:basedOn w:val="Normal"/>
    <w:next w:val="BodyText"/>
    <w:link w:val="Heading5Char"/>
    <w:qFormat/>
    <w:rsid w:val="000757C6"/>
    <w:pPr>
      <w:outlineLvl w:val="4"/>
    </w:pPr>
  </w:style>
  <w:style w:type="paragraph" w:styleId="Heading6">
    <w:name w:val="heading 6"/>
    <w:aliases w:val="h6"/>
    <w:basedOn w:val="Normal"/>
    <w:next w:val="BodyText"/>
    <w:link w:val="Heading6Char"/>
    <w:qFormat/>
    <w:rsid w:val="000757C6"/>
    <w:pPr>
      <w:outlineLvl w:val="5"/>
    </w:pPr>
  </w:style>
  <w:style w:type="paragraph" w:styleId="Heading7">
    <w:name w:val="heading 7"/>
    <w:aliases w:val="h7"/>
    <w:basedOn w:val="Normal"/>
    <w:next w:val="BodyText"/>
    <w:link w:val="Heading7Char"/>
    <w:qFormat/>
    <w:rsid w:val="000757C6"/>
    <w:pPr>
      <w:outlineLvl w:val="6"/>
    </w:pPr>
  </w:style>
  <w:style w:type="paragraph" w:styleId="Heading8">
    <w:name w:val="heading 8"/>
    <w:aliases w:val="h8"/>
    <w:basedOn w:val="Normal"/>
    <w:next w:val="BodyText"/>
    <w:link w:val="Heading8Char"/>
    <w:qFormat/>
    <w:rsid w:val="000757C6"/>
    <w:pPr>
      <w:outlineLvl w:val="7"/>
    </w:pPr>
  </w:style>
  <w:style w:type="paragraph" w:styleId="Heading9">
    <w:name w:val="heading 9"/>
    <w:aliases w:val="h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qFormat/>
    <w:rsid w:val="005669B2"/>
    <w:pPr>
      <w:ind w:left="720"/>
    </w:pPr>
    <w:rPr>
      <w:lang w:eastAsia="en-GB"/>
    </w:rPr>
  </w:style>
  <w:style w:type="paragraph" w:styleId="BodyText2">
    <w:name w:val="Body Text 2"/>
    <w:aliases w:val="bt2"/>
    <w:basedOn w:val="Normal"/>
    <w:link w:val="BodyText2Char"/>
    <w:rsid w:val="005669B2"/>
    <w:pPr>
      <w:ind w:left="1440"/>
    </w:pPr>
    <w:rPr>
      <w:lang w:eastAsia="en-GB"/>
    </w:rPr>
  </w:style>
  <w:style w:type="character" w:customStyle="1" w:styleId="BodyText2Char">
    <w:name w:val="Body Text 2 Char"/>
    <w:aliases w:val="bt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aliases w:val="btfi"/>
    <w:basedOn w:val="BodyText"/>
    <w:link w:val="BodyTextFirstIndentChar"/>
    <w:rsid w:val="000757C6"/>
    <w:pPr>
      <w:ind w:firstLine="720"/>
    </w:pPr>
  </w:style>
  <w:style w:type="character" w:customStyle="1" w:styleId="BodyTextFirstIndentChar">
    <w:name w:val="Body Text First Indent Char"/>
    <w:aliases w:val="btfi Char"/>
    <w:basedOn w:val="BodyTextChar"/>
    <w:link w:val="BodyTextFirstIndent"/>
    <w:rsid w:val="00025DCA"/>
    <w:rPr>
      <w:sz w:val="24"/>
      <w:szCs w:val="24"/>
      <w:lang w:eastAsia="en-GB" w:bidi="ar-AE"/>
    </w:rPr>
  </w:style>
  <w:style w:type="paragraph" w:styleId="BodyTextIndent">
    <w:name w:val="Body Text Indent"/>
    <w:aliases w:val="bti"/>
    <w:basedOn w:val="Normal"/>
    <w:link w:val="BodyTextIndentChar"/>
    <w:rsid w:val="00025DCA"/>
    <w:pPr>
      <w:spacing w:after="120"/>
      <w:ind w:left="283"/>
    </w:pPr>
  </w:style>
  <w:style w:type="character" w:customStyle="1" w:styleId="BodyTextIndentChar">
    <w:name w:val="Body Text Indent Char"/>
    <w:aliases w:val="bti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link w:val="FooterRightChar"/>
    <w:rsid w:val="000757C6"/>
    <w:pPr>
      <w:jc w:val="right"/>
    </w:pPr>
  </w:style>
  <w:style w:type="paragraph" w:styleId="FootnoteText">
    <w:name w:val="footnote text"/>
    <w:aliases w:val="Car,FT,Style 6"/>
    <w:basedOn w:val="Normal"/>
    <w:next w:val="Normal"/>
    <w:link w:val="FootnoteTextChar"/>
    <w:uiPriority w:val="99"/>
    <w:rsid w:val="000757C6"/>
    <w:pPr>
      <w:spacing w:after="120"/>
      <w:ind w:left="340" w:hanging="340"/>
    </w:pPr>
    <w:rPr>
      <w:sz w:val="20"/>
      <w:szCs w:val="20"/>
    </w:rPr>
  </w:style>
  <w:style w:type="character" w:customStyle="1" w:styleId="FootnoteTextChar">
    <w:name w:val="Footnote Text Char"/>
    <w:aliases w:val="Car Char,FT Char,Style 6 Char"/>
    <w:basedOn w:val="DefaultParagraphFont"/>
    <w:link w:val="FootnoteText"/>
    <w:uiPriority w:val="99"/>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aliases w:val="h1 Char"/>
    <w:basedOn w:val="DefaultParagraphFont"/>
    <w:link w:val="Heading1"/>
    <w:rsid w:val="0020061C"/>
    <w:rPr>
      <w:sz w:val="24"/>
      <w:szCs w:val="24"/>
      <w:lang w:bidi="ar-AE"/>
    </w:rPr>
  </w:style>
  <w:style w:type="character" w:customStyle="1" w:styleId="Heading2Char">
    <w:name w:val="Heading 2 Char"/>
    <w:aliases w:val="h2 Char"/>
    <w:basedOn w:val="DefaultParagraphFont"/>
    <w:link w:val="Heading2"/>
    <w:rsid w:val="0020061C"/>
    <w:rPr>
      <w:sz w:val="24"/>
      <w:szCs w:val="24"/>
      <w:lang w:bidi="ar-AE"/>
    </w:rPr>
  </w:style>
  <w:style w:type="character" w:customStyle="1" w:styleId="Heading3Char">
    <w:name w:val="Heading 3 Char"/>
    <w:aliases w:val="Paragraph Char,h3 Char"/>
    <w:basedOn w:val="DefaultParagraphFont"/>
    <w:link w:val="Heading3"/>
    <w:rsid w:val="0020061C"/>
    <w:rPr>
      <w:sz w:val="24"/>
      <w:szCs w:val="24"/>
      <w:lang w:bidi="ar-AE"/>
    </w:rPr>
  </w:style>
  <w:style w:type="character" w:customStyle="1" w:styleId="Heading4Char">
    <w:name w:val="Heading 4 Char"/>
    <w:aliases w:val="h4 Char"/>
    <w:basedOn w:val="DefaultParagraphFont"/>
    <w:link w:val="Heading4"/>
    <w:rsid w:val="0020061C"/>
    <w:rPr>
      <w:sz w:val="24"/>
      <w:szCs w:val="24"/>
      <w:lang w:bidi="ar-AE"/>
    </w:rPr>
  </w:style>
  <w:style w:type="character" w:customStyle="1" w:styleId="Heading5Char">
    <w:name w:val="Heading 5 Char"/>
    <w:aliases w:val="h5 Char"/>
    <w:basedOn w:val="DefaultParagraphFont"/>
    <w:link w:val="Heading5"/>
    <w:rsid w:val="0020061C"/>
    <w:rPr>
      <w:sz w:val="24"/>
      <w:szCs w:val="24"/>
      <w:lang w:bidi="ar-AE"/>
    </w:rPr>
  </w:style>
  <w:style w:type="character" w:customStyle="1" w:styleId="Heading6Char">
    <w:name w:val="Heading 6 Char"/>
    <w:aliases w:val="h6 Char"/>
    <w:basedOn w:val="DefaultParagraphFont"/>
    <w:link w:val="Heading6"/>
    <w:rsid w:val="0020061C"/>
    <w:rPr>
      <w:sz w:val="24"/>
      <w:szCs w:val="24"/>
      <w:lang w:bidi="ar-AE"/>
    </w:rPr>
  </w:style>
  <w:style w:type="character" w:customStyle="1" w:styleId="Heading7Char">
    <w:name w:val="Heading 7 Char"/>
    <w:aliases w:val="h7 Char"/>
    <w:basedOn w:val="DefaultParagraphFont"/>
    <w:link w:val="Heading7"/>
    <w:rsid w:val="0020061C"/>
    <w:rPr>
      <w:sz w:val="24"/>
      <w:szCs w:val="24"/>
      <w:lang w:bidi="ar-AE"/>
    </w:rPr>
  </w:style>
  <w:style w:type="character" w:customStyle="1" w:styleId="Heading8Char">
    <w:name w:val="Heading 8 Char"/>
    <w:aliases w:val="h8 Char"/>
    <w:basedOn w:val="DefaultParagraphFont"/>
    <w:link w:val="Heading8"/>
    <w:rsid w:val="0020061C"/>
    <w:rPr>
      <w:sz w:val="24"/>
      <w:szCs w:val="24"/>
      <w:lang w:bidi="ar-AE"/>
    </w:rPr>
  </w:style>
  <w:style w:type="character" w:customStyle="1" w:styleId="Heading9Char">
    <w:name w:val="Heading 9 Char"/>
    <w:aliases w:val="h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rPr>
      <w:b/>
      <w:bCs/>
    </w:rPr>
  </w:style>
  <w:style w:type="paragraph" w:customStyle="1" w:styleId="NormalNS">
    <w:name w:val="NormalNS"/>
    <w:basedOn w:val="Normal"/>
    <w:rsid w:val="000757C6"/>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aliases w:val="sub"/>
    <w:basedOn w:val="Normal"/>
    <w:next w:val="BodyText"/>
    <w:link w:val="SubtitleChar"/>
    <w:qFormat/>
    <w:rsid w:val="000757C6"/>
    <w:pPr>
      <w:numPr>
        <w:ilvl w:val="1"/>
      </w:numPr>
      <w:jc w:val="center"/>
    </w:pPr>
  </w:style>
  <w:style w:type="character" w:customStyle="1" w:styleId="SubtitleChar">
    <w:name w:val="Subtitle Char"/>
    <w:aliases w:val="sub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t"/>
    <w:basedOn w:val="Normal"/>
    <w:next w:val="BodyText"/>
    <w:link w:val="TitleChar"/>
    <w:qFormat/>
    <w:rsid w:val="0045006A"/>
    <w:pPr>
      <w:jc w:val="center"/>
    </w:pPr>
    <w:rPr>
      <w:b/>
      <w:bCs/>
    </w:rPr>
  </w:style>
  <w:style w:type="character" w:customStyle="1" w:styleId="TitleChar">
    <w:name w:val="Title Char"/>
    <w:aliases w:val="t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style>
  <w:style w:type="paragraph" w:styleId="TOC1">
    <w:name w:val="toc 1"/>
    <w:basedOn w:val="Normal"/>
    <w:next w:val="BodyText"/>
    <w:uiPriority w:val="39"/>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uiPriority w:val="39"/>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aliases w:val="bti2"/>
    <w:basedOn w:val="Normal"/>
    <w:link w:val="BodyTextIndent2Char"/>
    <w:rsid w:val="00CE6FCC"/>
    <w:pPr>
      <w:spacing w:after="120"/>
      <w:ind w:left="360"/>
    </w:pPr>
  </w:style>
  <w:style w:type="character" w:customStyle="1" w:styleId="BodyTextIndent2Char">
    <w:name w:val="Body Text Indent 2 Char"/>
    <w:aliases w:val="bti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aliases w:val="d"/>
    <w:basedOn w:val="Normal"/>
    <w:next w:val="Normal"/>
    <w:link w:val="DateChar"/>
    <w:rsid w:val="00CE6FCC"/>
  </w:style>
  <w:style w:type="character" w:customStyle="1" w:styleId="DateChar">
    <w:name w:val="Date Char"/>
    <w:aliases w:val="d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aliases w:val="sig"/>
    <w:basedOn w:val="Normal"/>
    <w:link w:val="SignatureChar"/>
    <w:rsid w:val="00CE6FCC"/>
    <w:pPr>
      <w:ind w:left="4320"/>
    </w:pPr>
  </w:style>
  <w:style w:type="character" w:customStyle="1" w:styleId="SignatureChar">
    <w:name w:val="Signature Char"/>
    <w:aliases w:val="sig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uiPriority w:val="39"/>
    <w:rsid w:val="00CE6FCC"/>
    <w:pPr>
      <w:ind w:left="480"/>
    </w:pPr>
  </w:style>
  <w:style w:type="paragraph" w:styleId="TOC4">
    <w:name w:val="toc 4"/>
    <w:basedOn w:val="Normal"/>
    <w:next w:val="Normal"/>
    <w:autoRedefine/>
    <w:uiPriority w:val="39"/>
    <w:rsid w:val="00CE6FCC"/>
    <w:pPr>
      <w:ind w:left="720"/>
    </w:pPr>
  </w:style>
  <w:style w:type="paragraph" w:styleId="TOC5">
    <w:name w:val="toc 5"/>
    <w:basedOn w:val="Normal"/>
    <w:next w:val="Normal"/>
    <w:autoRedefine/>
    <w:uiPriority w:val="39"/>
    <w:rsid w:val="00CE6FCC"/>
    <w:pPr>
      <w:ind w:left="960"/>
    </w:pPr>
  </w:style>
  <w:style w:type="paragraph" w:styleId="TOC6">
    <w:name w:val="toc 6"/>
    <w:basedOn w:val="Normal"/>
    <w:next w:val="Normal"/>
    <w:autoRedefine/>
    <w:uiPriority w:val="39"/>
    <w:rsid w:val="00CE6FCC"/>
    <w:pPr>
      <w:ind w:left="1200"/>
    </w:pPr>
  </w:style>
  <w:style w:type="paragraph" w:styleId="TOC7">
    <w:name w:val="toc 7"/>
    <w:basedOn w:val="Normal"/>
    <w:next w:val="Normal"/>
    <w:autoRedefine/>
    <w:uiPriority w:val="39"/>
    <w:rsid w:val="00CE6FCC"/>
    <w:pPr>
      <w:ind w:left="1440"/>
    </w:pPr>
  </w:style>
  <w:style w:type="paragraph" w:styleId="TOC8">
    <w:name w:val="toc 8"/>
    <w:basedOn w:val="Normal"/>
    <w:next w:val="Normal"/>
    <w:autoRedefine/>
    <w:uiPriority w:val="39"/>
    <w:rsid w:val="00CE6FCC"/>
    <w:pPr>
      <w:ind w:left="1680"/>
    </w:pPr>
  </w:style>
  <w:style w:type="paragraph" w:styleId="TOC9">
    <w:name w:val="toc 9"/>
    <w:basedOn w:val="Normal"/>
    <w:next w:val="Normal"/>
    <w:autoRedefine/>
    <w:uiPriority w:val="39"/>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rFonts w:ascii="Calibri" w:eastAsiaTheme="minorEastAsia" w:hAnsi="Calibri" w:cs="Calibri"/>
      <w:sz w:val="22"/>
      <w:szCs w:val="22"/>
      <w:lang w:val="en-US"/>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rFonts w:ascii="Calibri" w:eastAsiaTheme="minorEastAsia" w:hAnsi="Calibri" w:cs="Calibri"/>
      <w:sz w:val="22"/>
      <w:szCs w:val="22"/>
      <w:lang w:val="en-US"/>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rFonts w:ascii="Calibri" w:eastAsiaTheme="minorEastAsia" w:hAnsi="Calibri" w:cs="Calibri"/>
      <w:sz w:val="22"/>
      <w:szCs w:val="22"/>
      <w:lang w:val="en-US"/>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rFonts w:ascii="Calibri" w:eastAsiaTheme="minorEastAsia" w:hAnsi="Calibri" w:cs="Calibri"/>
      <w:sz w:val="22"/>
      <w:szCs w:val="22"/>
      <w:lang w:val="en-US"/>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rFonts w:ascii="Calibri" w:eastAsiaTheme="minorEastAsia" w:hAnsi="Calibri" w:cs="Calibri"/>
      <w:sz w:val="22"/>
      <w:szCs w:val="22"/>
      <w:lang w:val="en-US"/>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rFonts w:ascii="Calibri" w:eastAsiaTheme="minorEastAsia" w:hAnsi="Calibri" w:cs="Calibri"/>
      <w:sz w:val="22"/>
      <w:szCs w:val="22"/>
      <w:lang w:val="en-US"/>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rFonts w:ascii="Calibri" w:eastAsiaTheme="minorEastAsia" w:hAnsi="Calibri" w:cs="Calibri"/>
      <w:sz w:val="22"/>
      <w:szCs w:val="22"/>
      <w:lang w:val="en-US"/>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rFonts w:ascii="Calibri" w:eastAsiaTheme="minorEastAsia" w:hAnsi="Calibri" w:cs="Calibri"/>
      <w:sz w:val="22"/>
      <w:szCs w:val="22"/>
      <w:lang w:val="en-US"/>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rFonts w:ascii="Calibri" w:eastAsiaTheme="minorEastAsia" w:hAnsi="Calibri" w:cs="Calibri"/>
      <w:sz w:val="22"/>
      <w:szCs w:val="22"/>
      <w:lang w:val="en-US"/>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rFonts w:ascii="Calibri" w:eastAsiaTheme="minorEastAsia" w:hAnsi="Calibri" w:cs="Calibri"/>
      <w:sz w:val="22"/>
      <w:szCs w:val="22"/>
      <w:lang w:val="en-US"/>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rFonts w:ascii="Calibri" w:eastAsiaTheme="minorEastAsia" w:hAnsi="Calibri" w:cs="Calibri"/>
      <w:sz w:val="22"/>
      <w:szCs w:val="22"/>
      <w:lang w:val="en-US"/>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rFonts w:ascii="Calibri" w:eastAsiaTheme="minorEastAsia" w:hAnsi="Calibri" w:cs="Calibri"/>
      <w:sz w:val="22"/>
      <w:szCs w:val="22"/>
      <w:lang w:val="en-US"/>
    </w:rPr>
  </w:style>
  <w:style w:type="paragraph" w:customStyle="1" w:styleId="BulletL1">
    <w:name w:val="Bullet L1"/>
    <w:basedOn w:val="Normal"/>
    <w:link w:val="BulletL1Char"/>
    <w:rsid w:val="00FF592B"/>
    <w:pPr>
      <w:tabs>
        <w:tab w:val="num" w:pos="1440"/>
      </w:tabs>
      <w:ind w:left="1440" w:hanging="720"/>
      <w:outlineLvl w:val="0"/>
    </w:pPr>
  </w:style>
  <w:style w:type="character" w:customStyle="1" w:styleId="BulletL1Char">
    <w:name w:val="Bullet L1 Char"/>
    <w:basedOn w:val="DefaultParagraphFont"/>
    <w:link w:val="BulletL1"/>
    <w:rsid w:val="00FF592B"/>
    <w:rPr>
      <w:rFonts w:ascii="Calibri" w:eastAsiaTheme="minorEastAsia" w:hAnsi="Calibri" w:cs="Calibri"/>
      <w:sz w:val="22"/>
      <w:szCs w:val="22"/>
      <w:lang w:val="en-US"/>
    </w:rPr>
  </w:style>
  <w:style w:type="character" w:customStyle="1" w:styleId="StandardL5Char">
    <w:name w:val="Standard L5 Char"/>
    <w:basedOn w:val="DefaultParagraphFont"/>
    <w:link w:val="StandardL5"/>
    <w:rsid w:val="00FF592B"/>
    <w:rPr>
      <w:rFonts w:ascii="Calibri" w:eastAsiaTheme="minorEastAsia" w:hAnsi="Calibri" w:cs="Calibri"/>
      <w:sz w:val="22"/>
      <w:szCs w:val="22"/>
      <w:lang w:val="en-US"/>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rFonts w:ascii="Calibri" w:eastAsiaTheme="minorEastAsia" w:hAnsi="Calibri" w:cs="Calibri"/>
      <w:sz w:val="22"/>
      <w:szCs w:val="22"/>
      <w:lang w:val="en-US"/>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rFonts w:ascii="Calibri" w:eastAsiaTheme="minorEastAsia" w:hAnsi="Calibri" w:cs="Calibri"/>
      <w:sz w:val="22"/>
      <w:szCs w:val="22"/>
      <w:lang w:val="en-US"/>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rFonts w:ascii="Calibri" w:eastAsiaTheme="minorEastAsia" w:hAnsi="Calibri" w:cs="Calibri"/>
      <w:sz w:val="22"/>
      <w:szCs w:val="22"/>
      <w:lang w:val="en-US"/>
    </w:rPr>
  </w:style>
  <w:style w:type="paragraph" w:customStyle="1" w:styleId="StandardL1">
    <w:name w:val="Standard L1"/>
    <w:basedOn w:val="Normal"/>
    <w:next w:val="BodyText1"/>
    <w:link w:val="StandardL1Char"/>
    <w:rsid w:val="00FF592B"/>
    <w:pPr>
      <w:keepNext/>
      <w:tabs>
        <w:tab w:val="num" w:pos="2160"/>
      </w:tabs>
      <w:suppressAutoHyphens/>
      <w:ind w:left="2160" w:hanging="720"/>
      <w:outlineLvl w:val="0"/>
    </w:pPr>
    <w:rPr>
      <w:b/>
      <w:caps/>
    </w:rPr>
  </w:style>
  <w:style w:type="character" w:customStyle="1" w:styleId="StandardL1Char">
    <w:name w:val="Standard L1 Char"/>
    <w:basedOn w:val="DefaultParagraphFont"/>
    <w:link w:val="StandardL1"/>
    <w:rsid w:val="00FF592B"/>
    <w:rPr>
      <w:rFonts w:ascii="Calibri" w:eastAsiaTheme="minorEastAsia" w:hAnsi="Calibri" w:cs="Calibri"/>
      <w:b/>
      <w:caps/>
      <w:sz w:val="22"/>
      <w:szCs w:val="22"/>
      <w:lang w:val="en-US"/>
    </w:rPr>
  </w:style>
  <w:style w:type="paragraph" w:customStyle="1" w:styleId="Regulatory">
    <w:name w:val="Regulatory"/>
    <w:basedOn w:val="Normal"/>
    <w:next w:val="Footer"/>
    <w:semiHidden/>
    <w:rsid w:val="00C62EEB"/>
    <w:pPr>
      <w:spacing w:before="120" w:line="288" w:lineRule="auto"/>
    </w:pPr>
    <w:rPr>
      <w:rFonts w:ascii="Arial" w:hAnsi="Arial"/>
      <w:caps/>
      <w:spacing w:val="8"/>
      <w:sz w:val="14"/>
      <w:szCs w:val="14"/>
    </w:rPr>
  </w:style>
  <w:style w:type="character" w:styleId="PlaceholderText">
    <w:name w:val="Placeholder Text"/>
    <w:basedOn w:val="DefaultParagraphFont"/>
    <w:uiPriority w:val="99"/>
    <w:rsid w:val="005A0635"/>
    <w:rPr>
      <w:color w:val="808080"/>
    </w:rPr>
  </w:style>
  <w:style w:type="paragraph" w:customStyle="1" w:styleId="S2Heading1">
    <w:name w:val="S2.Heading 1"/>
    <w:basedOn w:val="Normal"/>
    <w:link w:val="S2Heading1Char"/>
    <w:rsid w:val="003139BF"/>
    <w:pPr>
      <w:keepNext/>
      <w:keepLines/>
      <w:tabs>
        <w:tab w:val="num" w:pos="1440"/>
      </w:tabs>
      <w:autoSpaceDE w:val="0"/>
      <w:autoSpaceDN w:val="0"/>
      <w:adjustRightInd w:val="0"/>
      <w:spacing w:after="240"/>
      <w:ind w:left="1440" w:hanging="720"/>
      <w:jc w:val="both"/>
      <w:outlineLvl w:val="0"/>
    </w:pPr>
    <w:rPr>
      <w:rFonts w:ascii="Times New Roman" w:eastAsia="SimSun" w:hAnsi="Times New Roman" w:cs="Times New Roman"/>
      <w:b/>
    </w:rPr>
  </w:style>
  <w:style w:type="character" w:customStyle="1" w:styleId="S2Heading1Char">
    <w:name w:val="S2.Heading 1 Char"/>
    <w:basedOn w:val="DefaultParagraphFont"/>
    <w:link w:val="S2Heading1"/>
    <w:rsid w:val="003139BF"/>
    <w:rPr>
      <w:rFonts w:cs="Times New Roman"/>
      <w:b/>
      <w:sz w:val="22"/>
      <w:szCs w:val="22"/>
      <w:lang w:val="en-US"/>
    </w:rPr>
  </w:style>
  <w:style w:type="paragraph" w:customStyle="1" w:styleId="S2Heading2">
    <w:name w:val="S2.Heading 2"/>
    <w:basedOn w:val="Normal"/>
    <w:link w:val="S2Heading2Char"/>
    <w:rsid w:val="003139BF"/>
    <w:pPr>
      <w:numPr>
        <w:ilvl w:val="1"/>
        <w:numId w:val="6"/>
      </w:numPr>
      <w:autoSpaceDE w:val="0"/>
      <w:autoSpaceDN w:val="0"/>
      <w:adjustRightInd w:val="0"/>
      <w:spacing w:after="240"/>
      <w:jc w:val="both"/>
      <w:outlineLvl w:val="1"/>
    </w:pPr>
    <w:rPr>
      <w:rFonts w:ascii="Times New Roman" w:eastAsia="SimSun" w:hAnsi="Times New Roman" w:cs="Times New Roman"/>
    </w:rPr>
  </w:style>
  <w:style w:type="character" w:customStyle="1" w:styleId="S2Heading2Char">
    <w:name w:val="S2.Heading 2 Char"/>
    <w:basedOn w:val="DefaultParagraphFont"/>
    <w:link w:val="S2Heading2"/>
    <w:rsid w:val="003139BF"/>
    <w:rPr>
      <w:rFonts w:cs="Times New Roman"/>
      <w:sz w:val="22"/>
      <w:szCs w:val="22"/>
      <w:lang w:val="en-US"/>
    </w:rPr>
  </w:style>
  <w:style w:type="paragraph" w:customStyle="1" w:styleId="S2Heading3">
    <w:name w:val="S2.Heading 3"/>
    <w:basedOn w:val="Normal"/>
    <w:link w:val="S2Heading3Char"/>
    <w:rsid w:val="003139BF"/>
    <w:pPr>
      <w:numPr>
        <w:ilvl w:val="2"/>
        <w:numId w:val="6"/>
      </w:numPr>
      <w:autoSpaceDE w:val="0"/>
      <w:autoSpaceDN w:val="0"/>
      <w:adjustRightInd w:val="0"/>
      <w:spacing w:after="240"/>
      <w:jc w:val="both"/>
      <w:outlineLvl w:val="2"/>
    </w:pPr>
    <w:rPr>
      <w:rFonts w:ascii="Times New Roman" w:eastAsia="SimSun" w:hAnsi="Times New Roman" w:cs="Times New Roman"/>
    </w:rPr>
  </w:style>
  <w:style w:type="character" w:customStyle="1" w:styleId="S2Heading3Char">
    <w:name w:val="S2.Heading 3 Char"/>
    <w:basedOn w:val="DefaultParagraphFont"/>
    <w:link w:val="S2Heading3"/>
    <w:rsid w:val="003139BF"/>
    <w:rPr>
      <w:rFonts w:cs="Times New Roman"/>
      <w:sz w:val="22"/>
      <w:szCs w:val="22"/>
      <w:lang w:val="en-US"/>
    </w:rPr>
  </w:style>
  <w:style w:type="paragraph" w:customStyle="1" w:styleId="S2Heading4">
    <w:name w:val="S2.Heading 4"/>
    <w:basedOn w:val="Normal"/>
    <w:rsid w:val="003139BF"/>
    <w:pPr>
      <w:numPr>
        <w:ilvl w:val="3"/>
        <w:numId w:val="6"/>
      </w:numPr>
      <w:autoSpaceDE w:val="0"/>
      <w:autoSpaceDN w:val="0"/>
      <w:adjustRightInd w:val="0"/>
      <w:spacing w:after="240"/>
      <w:jc w:val="both"/>
      <w:outlineLvl w:val="3"/>
    </w:pPr>
    <w:rPr>
      <w:rFonts w:ascii="Times New Roman" w:eastAsia="SimSun" w:hAnsi="Times New Roman" w:cs="Times New Roman"/>
    </w:rPr>
  </w:style>
  <w:style w:type="paragraph" w:customStyle="1" w:styleId="S2Heading5">
    <w:name w:val="S2.Heading 5"/>
    <w:basedOn w:val="Normal"/>
    <w:rsid w:val="003139BF"/>
    <w:pPr>
      <w:numPr>
        <w:ilvl w:val="4"/>
        <w:numId w:val="6"/>
      </w:numPr>
      <w:autoSpaceDE w:val="0"/>
      <w:autoSpaceDN w:val="0"/>
      <w:adjustRightInd w:val="0"/>
      <w:spacing w:after="240"/>
      <w:jc w:val="both"/>
      <w:outlineLvl w:val="4"/>
    </w:pPr>
    <w:rPr>
      <w:rFonts w:ascii="Times New Roman" w:eastAsia="SimSun" w:hAnsi="Times New Roman" w:cs="Times New Roman"/>
    </w:rPr>
  </w:style>
  <w:style w:type="paragraph" w:customStyle="1" w:styleId="S2Heading6">
    <w:name w:val="S2.Heading 6"/>
    <w:basedOn w:val="Normal"/>
    <w:rsid w:val="003139BF"/>
    <w:pPr>
      <w:numPr>
        <w:ilvl w:val="5"/>
        <w:numId w:val="6"/>
      </w:numPr>
      <w:autoSpaceDE w:val="0"/>
      <w:autoSpaceDN w:val="0"/>
      <w:adjustRightInd w:val="0"/>
      <w:spacing w:after="240"/>
      <w:jc w:val="both"/>
      <w:outlineLvl w:val="5"/>
    </w:pPr>
    <w:rPr>
      <w:rFonts w:ascii="Times New Roman" w:eastAsia="SimSun" w:hAnsi="Times New Roman" w:cs="Times New Roman"/>
    </w:rPr>
  </w:style>
  <w:style w:type="paragraph" w:customStyle="1" w:styleId="S2Heading7">
    <w:name w:val="S2.Heading 7"/>
    <w:basedOn w:val="Normal"/>
    <w:rsid w:val="003139BF"/>
    <w:pPr>
      <w:numPr>
        <w:ilvl w:val="6"/>
        <w:numId w:val="6"/>
      </w:numPr>
      <w:autoSpaceDE w:val="0"/>
      <w:autoSpaceDN w:val="0"/>
      <w:adjustRightInd w:val="0"/>
      <w:spacing w:after="240"/>
      <w:jc w:val="both"/>
      <w:outlineLvl w:val="6"/>
    </w:pPr>
    <w:rPr>
      <w:rFonts w:ascii="Times New Roman" w:eastAsia="SimSun" w:hAnsi="Times New Roman" w:cs="Times New Roman"/>
    </w:rPr>
  </w:style>
  <w:style w:type="paragraph" w:customStyle="1" w:styleId="S2Heading8">
    <w:name w:val="S2.Heading 8"/>
    <w:basedOn w:val="Normal"/>
    <w:rsid w:val="003139BF"/>
    <w:pPr>
      <w:numPr>
        <w:ilvl w:val="7"/>
        <w:numId w:val="6"/>
      </w:numPr>
      <w:autoSpaceDE w:val="0"/>
      <w:autoSpaceDN w:val="0"/>
      <w:adjustRightInd w:val="0"/>
      <w:spacing w:after="240"/>
      <w:jc w:val="both"/>
      <w:outlineLvl w:val="7"/>
    </w:pPr>
    <w:rPr>
      <w:rFonts w:ascii="Times New Roman" w:eastAsia="SimSun" w:hAnsi="Times New Roman" w:cs="Times New Roman"/>
    </w:rPr>
  </w:style>
  <w:style w:type="paragraph" w:customStyle="1" w:styleId="S2Heading9">
    <w:name w:val="S2.Heading 9"/>
    <w:basedOn w:val="Normal"/>
    <w:rsid w:val="003139BF"/>
    <w:pPr>
      <w:numPr>
        <w:ilvl w:val="8"/>
        <w:numId w:val="6"/>
      </w:numPr>
      <w:autoSpaceDE w:val="0"/>
      <w:autoSpaceDN w:val="0"/>
      <w:adjustRightInd w:val="0"/>
      <w:spacing w:after="240"/>
      <w:jc w:val="both"/>
      <w:outlineLvl w:val="8"/>
    </w:pPr>
    <w:rPr>
      <w:rFonts w:ascii="Times New Roman" w:eastAsia="SimSun" w:hAnsi="Times New Roman" w:cs="Times New Roman"/>
    </w:rPr>
  </w:style>
  <w:style w:type="paragraph" w:customStyle="1" w:styleId="BodyTextContinued">
    <w:name w:val="Body Text Continued"/>
    <w:aliases w:val="btc"/>
    <w:basedOn w:val="Normal"/>
    <w:next w:val="BodyText"/>
    <w:rsid w:val="006B5898"/>
    <w:pPr>
      <w:spacing w:after="240"/>
      <w:jc w:val="both"/>
    </w:pPr>
    <w:rPr>
      <w:rFonts w:ascii="Times New Roman" w:eastAsia="SimSun" w:hAnsi="Times New Roman" w:cs="Times New Roman"/>
      <w:sz w:val="24"/>
      <w:szCs w:val="20"/>
      <w:lang w:val="en-GB" w:eastAsia="en-US"/>
    </w:rPr>
  </w:style>
  <w:style w:type="paragraph" w:customStyle="1" w:styleId="Quote1">
    <w:name w:val="Quote1"/>
    <w:aliases w:val="q"/>
    <w:basedOn w:val="Normal"/>
    <w:next w:val="BodyTextContinued"/>
    <w:rsid w:val="006B5898"/>
    <w:pPr>
      <w:spacing w:after="240"/>
      <w:ind w:left="1440" w:right="1440"/>
    </w:pPr>
    <w:rPr>
      <w:rFonts w:ascii="Times New Roman" w:eastAsia="SimSun" w:hAnsi="Times New Roman" w:cs="Times New Roman"/>
      <w:sz w:val="24"/>
      <w:szCs w:val="20"/>
      <w:lang w:val="en-GB" w:eastAsia="en-US"/>
    </w:rPr>
  </w:style>
  <w:style w:type="paragraph" w:customStyle="1" w:styleId="BodyText15">
    <w:name w:val="Body Text 1.5"/>
    <w:aliases w:val="bt15"/>
    <w:basedOn w:val="Normal"/>
    <w:rsid w:val="006B5898"/>
    <w:pPr>
      <w:spacing w:after="240" w:line="360" w:lineRule="auto"/>
      <w:ind w:firstLine="1440"/>
    </w:pPr>
    <w:rPr>
      <w:rFonts w:ascii="Times New Roman" w:eastAsia="SimSun" w:hAnsi="Times New Roman" w:cs="Times New Roman"/>
      <w:sz w:val="24"/>
      <w:szCs w:val="20"/>
      <w:lang w:val="en-GB" w:eastAsia="en-US"/>
    </w:rPr>
  </w:style>
  <w:style w:type="paragraph" w:customStyle="1" w:styleId="BodyTextIndent15">
    <w:name w:val="Body Text Indent 1.5"/>
    <w:aliases w:val="bti15"/>
    <w:basedOn w:val="Normal"/>
    <w:rsid w:val="006B5898"/>
    <w:pPr>
      <w:spacing w:after="240" w:line="360" w:lineRule="auto"/>
      <w:ind w:left="1440"/>
    </w:pPr>
    <w:rPr>
      <w:rFonts w:ascii="Times New Roman" w:eastAsia="SimSun" w:hAnsi="Times New Roman" w:cs="Times New Roman"/>
      <w:sz w:val="24"/>
      <w:szCs w:val="20"/>
      <w:lang w:val="en-GB" w:eastAsia="en-US"/>
    </w:rPr>
  </w:style>
  <w:style w:type="paragraph" w:customStyle="1" w:styleId="Bullets">
    <w:name w:val="Bullets"/>
    <w:basedOn w:val="Normal"/>
    <w:rsid w:val="006B5898"/>
    <w:pPr>
      <w:ind w:left="720" w:hanging="720"/>
    </w:pPr>
    <w:rPr>
      <w:rFonts w:ascii="Times New Roman" w:eastAsia="SimSun" w:hAnsi="Times New Roman" w:cs="Times New Roman"/>
      <w:sz w:val="24"/>
      <w:szCs w:val="20"/>
      <w:lang w:val="en-GB" w:eastAsia="en-US"/>
    </w:rPr>
  </w:style>
  <w:style w:type="paragraph" w:customStyle="1" w:styleId="Centered">
    <w:name w:val="Centered"/>
    <w:aliases w:val="c"/>
    <w:basedOn w:val="Normal"/>
    <w:next w:val="BodyText"/>
    <w:rsid w:val="006B5898"/>
    <w:pPr>
      <w:keepNext/>
      <w:keepLines/>
      <w:spacing w:after="240"/>
      <w:jc w:val="center"/>
    </w:pPr>
    <w:rPr>
      <w:rFonts w:ascii="Times New Roman" w:eastAsia="SimSun" w:hAnsi="Times New Roman" w:cs="Times New Roman"/>
      <w:sz w:val="24"/>
      <w:szCs w:val="20"/>
      <w:lang w:val="en-GB" w:eastAsia="en-US"/>
    </w:rPr>
  </w:style>
  <w:style w:type="paragraph" w:customStyle="1" w:styleId="DeliveryPhrase">
    <w:name w:val="Delivery Phrase"/>
    <w:aliases w:val="del"/>
    <w:basedOn w:val="Normal"/>
    <w:next w:val="Normal"/>
    <w:rsid w:val="006B5898"/>
    <w:pPr>
      <w:spacing w:before="240"/>
    </w:pPr>
    <w:rPr>
      <w:rFonts w:ascii="Times New Roman" w:eastAsia="SimSun" w:hAnsi="Times New Roman" w:cs="Times New Roman"/>
      <w:b/>
      <w:smallCaps/>
      <w:sz w:val="24"/>
      <w:szCs w:val="20"/>
      <w:u w:val="single"/>
      <w:lang w:val="en-GB" w:eastAsia="en-US"/>
    </w:rPr>
  </w:style>
  <w:style w:type="paragraph" w:customStyle="1" w:styleId="FieldCode">
    <w:name w:val="Field Code"/>
    <w:basedOn w:val="Normal"/>
    <w:rsid w:val="006B5898"/>
    <w:pPr>
      <w:spacing w:after="240"/>
      <w:ind w:firstLine="1440"/>
    </w:pPr>
    <w:rPr>
      <w:rFonts w:ascii="Times New Roman" w:eastAsia="SimSun" w:hAnsi="Times New Roman" w:cs="Times New Roman"/>
      <w:sz w:val="24"/>
      <w:szCs w:val="20"/>
      <w:lang w:val="en-GB" w:eastAsia="en-US"/>
    </w:rPr>
  </w:style>
  <w:style w:type="paragraph" w:styleId="ListBullet2">
    <w:name w:val="List Bullet 2"/>
    <w:aliases w:val="lb2"/>
    <w:basedOn w:val="Normal"/>
    <w:rsid w:val="006B5898"/>
    <w:pPr>
      <w:tabs>
        <w:tab w:val="num" w:pos="1440"/>
      </w:tabs>
      <w:spacing w:after="240"/>
      <w:ind w:left="1440" w:hanging="720"/>
    </w:pPr>
    <w:rPr>
      <w:rFonts w:ascii="Times New Roman" w:eastAsia="SimSun" w:hAnsi="Times New Roman" w:cs="Times New Roman"/>
      <w:sz w:val="24"/>
      <w:szCs w:val="20"/>
      <w:lang w:val="en-GB" w:eastAsia="en-US"/>
    </w:rPr>
  </w:style>
  <w:style w:type="paragraph" w:styleId="ListBullet3">
    <w:name w:val="List Bullet 3"/>
    <w:aliases w:val="lb3"/>
    <w:basedOn w:val="Normal"/>
    <w:rsid w:val="006B5898"/>
    <w:pPr>
      <w:tabs>
        <w:tab w:val="num" w:pos="2160"/>
      </w:tabs>
      <w:spacing w:after="240"/>
      <w:ind w:left="2160" w:hanging="720"/>
    </w:pPr>
    <w:rPr>
      <w:rFonts w:ascii="Times New Roman" w:eastAsia="SimSun" w:hAnsi="Times New Roman" w:cs="Times New Roman"/>
      <w:sz w:val="24"/>
      <w:szCs w:val="20"/>
      <w:lang w:val="en-GB" w:eastAsia="en-US"/>
    </w:rPr>
  </w:style>
  <w:style w:type="paragraph" w:styleId="ListBullet4">
    <w:name w:val="List Bullet 4"/>
    <w:aliases w:val="lb4"/>
    <w:basedOn w:val="Normal"/>
    <w:rsid w:val="006B5898"/>
    <w:pPr>
      <w:numPr>
        <w:numId w:val="3"/>
      </w:numPr>
      <w:spacing w:after="240"/>
    </w:pPr>
    <w:rPr>
      <w:rFonts w:ascii="Times New Roman" w:eastAsia="SimSun" w:hAnsi="Times New Roman" w:cs="Times New Roman"/>
      <w:sz w:val="24"/>
      <w:szCs w:val="20"/>
      <w:lang w:val="en-GB" w:eastAsia="en-US"/>
    </w:rPr>
  </w:style>
  <w:style w:type="paragraph" w:styleId="ListBullet5">
    <w:name w:val="List Bullet 5"/>
    <w:aliases w:val="lb5"/>
    <w:basedOn w:val="Normal"/>
    <w:rsid w:val="006B5898"/>
    <w:pPr>
      <w:numPr>
        <w:numId w:val="4"/>
      </w:numPr>
      <w:spacing w:after="240"/>
    </w:pPr>
    <w:rPr>
      <w:rFonts w:ascii="Times New Roman" w:eastAsia="SimSun" w:hAnsi="Times New Roman" w:cs="Times New Roman"/>
      <w:sz w:val="24"/>
      <w:szCs w:val="20"/>
      <w:lang w:val="en-GB" w:eastAsia="en-US"/>
    </w:rPr>
  </w:style>
  <w:style w:type="paragraph" w:styleId="ListBullet">
    <w:name w:val="List Bullet"/>
    <w:aliases w:val="lb"/>
    <w:basedOn w:val="Normal"/>
    <w:rsid w:val="006B5898"/>
    <w:pPr>
      <w:numPr>
        <w:numId w:val="5"/>
      </w:numPr>
      <w:spacing w:after="240"/>
    </w:pPr>
    <w:rPr>
      <w:rFonts w:ascii="Times New Roman" w:eastAsia="SimSun" w:hAnsi="Times New Roman" w:cs="Times New Roman"/>
      <w:sz w:val="24"/>
      <w:szCs w:val="20"/>
      <w:lang w:val="en-GB" w:eastAsia="en-US"/>
    </w:rPr>
  </w:style>
  <w:style w:type="paragraph" w:styleId="ListNumber2">
    <w:name w:val="List Number 2"/>
    <w:aliases w:val="ln2"/>
    <w:basedOn w:val="Normal"/>
    <w:rsid w:val="006B5898"/>
    <w:pPr>
      <w:tabs>
        <w:tab w:val="num" w:pos="1440"/>
      </w:tabs>
      <w:spacing w:after="240"/>
      <w:ind w:left="1440" w:hanging="720"/>
    </w:pPr>
    <w:rPr>
      <w:rFonts w:ascii="Times New Roman" w:eastAsia="SimSun" w:hAnsi="Times New Roman" w:cs="Times New Roman"/>
      <w:sz w:val="24"/>
      <w:szCs w:val="20"/>
      <w:lang w:val="en-GB" w:eastAsia="en-US"/>
    </w:rPr>
  </w:style>
  <w:style w:type="paragraph" w:styleId="ListNumber3">
    <w:name w:val="List Number 3"/>
    <w:aliases w:val="ln3"/>
    <w:basedOn w:val="Normal"/>
    <w:rsid w:val="006B5898"/>
    <w:pPr>
      <w:numPr>
        <w:numId w:val="7"/>
      </w:numPr>
      <w:spacing w:after="240"/>
    </w:pPr>
    <w:rPr>
      <w:rFonts w:ascii="Times New Roman" w:eastAsia="SimSun" w:hAnsi="Times New Roman" w:cs="Times New Roman"/>
      <w:sz w:val="24"/>
      <w:szCs w:val="20"/>
      <w:lang w:val="en-GB" w:eastAsia="en-US"/>
    </w:rPr>
  </w:style>
  <w:style w:type="paragraph" w:styleId="ListNumber4">
    <w:name w:val="List Number 4"/>
    <w:aliases w:val="ln4"/>
    <w:basedOn w:val="Normal"/>
    <w:rsid w:val="006B5898"/>
    <w:pPr>
      <w:numPr>
        <w:numId w:val="8"/>
      </w:numPr>
      <w:spacing w:after="240"/>
    </w:pPr>
    <w:rPr>
      <w:rFonts w:ascii="Times New Roman" w:eastAsia="SimSun" w:hAnsi="Times New Roman" w:cs="Times New Roman"/>
      <w:sz w:val="24"/>
      <w:szCs w:val="20"/>
      <w:lang w:val="en-GB" w:eastAsia="en-US"/>
    </w:rPr>
  </w:style>
  <w:style w:type="paragraph" w:styleId="ListNumber5">
    <w:name w:val="List Number 5"/>
    <w:aliases w:val="ln5"/>
    <w:basedOn w:val="Normal"/>
    <w:rsid w:val="006B5898"/>
    <w:pPr>
      <w:numPr>
        <w:numId w:val="9"/>
      </w:numPr>
      <w:spacing w:after="240"/>
    </w:pPr>
    <w:rPr>
      <w:rFonts w:ascii="Times New Roman" w:eastAsia="SimSun" w:hAnsi="Times New Roman" w:cs="Times New Roman"/>
      <w:sz w:val="24"/>
      <w:szCs w:val="20"/>
      <w:lang w:val="en-GB" w:eastAsia="en-US"/>
    </w:rPr>
  </w:style>
  <w:style w:type="paragraph" w:styleId="ListNumber">
    <w:name w:val="List Number"/>
    <w:aliases w:val="ln"/>
    <w:basedOn w:val="Normal"/>
    <w:rsid w:val="006B5898"/>
    <w:pPr>
      <w:numPr>
        <w:numId w:val="10"/>
      </w:numPr>
      <w:spacing w:after="240"/>
    </w:pPr>
    <w:rPr>
      <w:rFonts w:ascii="Times New Roman" w:eastAsia="SimSun" w:hAnsi="Times New Roman" w:cs="Times New Roman"/>
      <w:sz w:val="24"/>
      <w:szCs w:val="20"/>
      <w:lang w:val="en-GB" w:eastAsia="en-US"/>
    </w:rPr>
  </w:style>
  <w:style w:type="character" w:customStyle="1" w:styleId="zzmpTrailerItem">
    <w:name w:val="zzmpTrailerItem"/>
    <w:basedOn w:val="DefaultParagraphFont"/>
    <w:rsid w:val="006B589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asicCont1">
    <w:name w:val="Basic Cont 1"/>
    <w:basedOn w:val="BodyText"/>
    <w:rsid w:val="006B5898"/>
    <w:pPr>
      <w:spacing w:after="240"/>
      <w:ind w:firstLine="1440"/>
    </w:pPr>
    <w:rPr>
      <w:rFonts w:ascii="Times New Roman" w:eastAsia="SimSun" w:hAnsi="Times New Roman" w:cs="Times New Roman"/>
      <w:sz w:val="24"/>
      <w:szCs w:val="20"/>
      <w:lang w:val="en-GB" w:eastAsia="en-US"/>
    </w:rPr>
  </w:style>
  <w:style w:type="paragraph" w:customStyle="1" w:styleId="BasicCont2">
    <w:name w:val="Basic Cont 2"/>
    <w:basedOn w:val="BasicCont1"/>
    <w:rsid w:val="006B5898"/>
  </w:style>
  <w:style w:type="paragraph" w:customStyle="1" w:styleId="BasicCont3">
    <w:name w:val="Basic Cont 3"/>
    <w:basedOn w:val="BasicCont2"/>
    <w:rsid w:val="006B5898"/>
  </w:style>
  <w:style w:type="paragraph" w:customStyle="1" w:styleId="BasicCont4">
    <w:name w:val="Basic Cont 4"/>
    <w:basedOn w:val="BasicCont3"/>
    <w:rsid w:val="006B5898"/>
  </w:style>
  <w:style w:type="paragraph" w:customStyle="1" w:styleId="BasicCont5">
    <w:name w:val="Basic Cont 5"/>
    <w:basedOn w:val="BasicCont4"/>
    <w:rsid w:val="006B5898"/>
  </w:style>
  <w:style w:type="paragraph" w:customStyle="1" w:styleId="BasicCont6">
    <w:name w:val="Basic Cont 6"/>
    <w:basedOn w:val="BasicCont5"/>
    <w:rsid w:val="006B5898"/>
  </w:style>
  <w:style w:type="paragraph" w:customStyle="1" w:styleId="BasicCont7">
    <w:name w:val="Basic Cont 7"/>
    <w:basedOn w:val="BasicCont6"/>
    <w:rsid w:val="006B5898"/>
  </w:style>
  <w:style w:type="paragraph" w:customStyle="1" w:styleId="BasicCont8">
    <w:name w:val="Basic Cont 8"/>
    <w:basedOn w:val="BasicCont7"/>
    <w:rsid w:val="006B5898"/>
  </w:style>
  <w:style w:type="paragraph" w:customStyle="1" w:styleId="BasicCont9">
    <w:name w:val="Basic Cont 9"/>
    <w:basedOn w:val="BasicCont8"/>
    <w:rsid w:val="006B5898"/>
  </w:style>
  <w:style w:type="paragraph" w:customStyle="1" w:styleId="BasicL1">
    <w:name w:val="Basic_L1"/>
    <w:basedOn w:val="Normal"/>
    <w:rsid w:val="006B5898"/>
    <w:pPr>
      <w:numPr>
        <w:numId w:val="11"/>
      </w:numPr>
      <w:spacing w:after="240"/>
      <w:jc w:val="both"/>
      <w:outlineLvl w:val="0"/>
    </w:pPr>
    <w:rPr>
      <w:rFonts w:ascii="Times New Roman" w:eastAsia="SimSun" w:hAnsi="Times New Roman" w:cs="Times New Roman"/>
      <w:sz w:val="24"/>
      <w:szCs w:val="20"/>
      <w:lang w:val="en-GB" w:eastAsia="en-US"/>
    </w:rPr>
  </w:style>
  <w:style w:type="paragraph" w:customStyle="1" w:styleId="BasicL2">
    <w:name w:val="Basic_L2"/>
    <w:basedOn w:val="BasicL1"/>
    <w:rsid w:val="006B5898"/>
    <w:pPr>
      <w:numPr>
        <w:ilvl w:val="1"/>
      </w:numPr>
      <w:outlineLvl w:val="1"/>
    </w:pPr>
  </w:style>
  <w:style w:type="paragraph" w:customStyle="1" w:styleId="BasicL3">
    <w:name w:val="Basic_L3"/>
    <w:basedOn w:val="BasicL2"/>
    <w:next w:val="BodyText"/>
    <w:rsid w:val="006B5898"/>
    <w:pPr>
      <w:numPr>
        <w:ilvl w:val="2"/>
      </w:numPr>
      <w:outlineLvl w:val="2"/>
    </w:pPr>
  </w:style>
  <w:style w:type="paragraph" w:customStyle="1" w:styleId="BasicL4">
    <w:name w:val="Basic_L4"/>
    <w:basedOn w:val="BasicL3"/>
    <w:next w:val="BodyText"/>
    <w:rsid w:val="006B5898"/>
    <w:pPr>
      <w:numPr>
        <w:ilvl w:val="3"/>
      </w:numPr>
      <w:outlineLvl w:val="3"/>
    </w:pPr>
  </w:style>
  <w:style w:type="paragraph" w:customStyle="1" w:styleId="BasicL5">
    <w:name w:val="Basic_L5"/>
    <w:basedOn w:val="BasicL4"/>
    <w:next w:val="BodyText"/>
    <w:rsid w:val="006B5898"/>
    <w:pPr>
      <w:numPr>
        <w:ilvl w:val="4"/>
      </w:numPr>
      <w:outlineLvl w:val="4"/>
    </w:pPr>
  </w:style>
  <w:style w:type="paragraph" w:customStyle="1" w:styleId="BasicL6">
    <w:name w:val="Basic_L6"/>
    <w:basedOn w:val="BasicL5"/>
    <w:next w:val="BodyText"/>
    <w:rsid w:val="006B5898"/>
    <w:pPr>
      <w:numPr>
        <w:ilvl w:val="5"/>
      </w:numPr>
      <w:outlineLvl w:val="5"/>
    </w:pPr>
  </w:style>
  <w:style w:type="paragraph" w:customStyle="1" w:styleId="BasicL7">
    <w:name w:val="Basic_L7"/>
    <w:basedOn w:val="BasicL6"/>
    <w:next w:val="BodyText"/>
    <w:rsid w:val="006B5898"/>
    <w:pPr>
      <w:numPr>
        <w:ilvl w:val="6"/>
      </w:numPr>
      <w:outlineLvl w:val="6"/>
    </w:pPr>
  </w:style>
  <w:style w:type="paragraph" w:customStyle="1" w:styleId="BasicL8">
    <w:name w:val="Basic_L8"/>
    <w:basedOn w:val="BasicL7"/>
    <w:next w:val="BodyText"/>
    <w:rsid w:val="006B5898"/>
    <w:pPr>
      <w:numPr>
        <w:ilvl w:val="7"/>
      </w:numPr>
      <w:outlineLvl w:val="7"/>
    </w:pPr>
  </w:style>
  <w:style w:type="paragraph" w:customStyle="1" w:styleId="BasicL9">
    <w:name w:val="Basic_L9"/>
    <w:basedOn w:val="BasicL8"/>
    <w:next w:val="BodyText"/>
    <w:rsid w:val="006B5898"/>
    <w:pPr>
      <w:numPr>
        <w:ilvl w:val="8"/>
      </w:numPr>
      <w:outlineLvl w:val="8"/>
    </w:pPr>
  </w:style>
  <w:style w:type="paragraph" w:customStyle="1" w:styleId="FRAMemoCont1">
    <w:name w:val="FRAMemo Cont 1"/>
    <w:basedOn w:val="BodyText"/>
    <w:rsid w:val="006B5898"/>
    <w:pPr>
      <w:spacing w:after="240"/>
      <w:ind w:left="720"/>
      <w:jc w:val="both"/>
    </w:pPr>
    <w:rPr>
      <w:rFonts w:ascii="Times New Roman" w:eastAsia="SimSun" w:hAnsi="Times New Roman" w:cs="Times New Roman"/>
      <w:sz w:val="24"/>
      <w:szCs w:val="20"/>
      <w:lang w:val="en-GB" w:eastAsia="en-US"/>
    </w:rPr>
  </w:style>
  <w:style w:type="paragraph" w:customStyle="1" w:styleId="FRAMemoCont2">
    <w:name w:val="FRAMemo Cont 2"/>
    <w:basedOn w:val="FRAMemoCont1"/>
    <w:rsid w:val="006B5898"/>
  </w:style>
  <w:style w:type="paragraph" w:customStyle="1" w:styleId="FRAMemoCont3">
    <w:name w:val="FRAMemo Cont 3"/>
    <w:basedOn w:val="FRAMemoCont2"/>
    <w:rsid w:val="006B5898"/>
  </w:style>
  <w:style w:type="paragraph" w:customStyle="1" w:styleId="FRAMemoCont4">
    <w:name w:val="FRAMemo Cont 4"/>
    <w:basedOn w:val="FRAMemoCont3"/>
    <w:rsid w:val="006B5898"/>
    <w:pPr>
      <w:ind w:left="1440"/>
    </w:pPr>
  </w:style>
  <w:style w:type="paragraph" w:customStyle="1" w:styleId="CoverPara">
    <w:name w:val="Cover: Para"/>
    <w:aliases w:val="cp"/>
    <w:basedOn w:val="Normal"/>
    <w:rsid w:val="006B5898"/>
    <w:pPr>
      <w:spacing w:before="120"/>
      <w:jc w:val="both"/>
    </w:pPr>
    <w:rPr>
      <w:rFonts w:ascii="Times New Roman" w:eastAsia="SimSun" w:hAnsi="Times New Roman" w:cs="Times New Roman"/>
      <w:sz w:val="20"/>
      <w:lang w:bidi="he-IL"/>
    </w:rPr>
  </w:style>
  <w:style w:type="paragraph" w:customStyle="1" w:styleId="FRAMemoL1">
    <w:name w:val="FRAMemo_L1"/>
    <w:basedOn w:val="Normal"/>
    <w:next w:val="FRAMemoCont1"/>
    <w:rsid w:val="006B5898"/>
    <w:pPr>
      <w:keepNext/>
      <w:keepLines/>
      <w:numPr>
        <w:numId w:val="12"/>
      </w:numPr>
      <w:spacing w:after="240"/>
      <w:outlineLvl w:val="0"/>
    </w:pPr>
    <w:rPr>
      <w:rFonts w:ascii="Times New Roman" w:eastAsia="SimSun" w:hAnsi="Times New Roman" w:cs="Times New Roman"/>
      <w:b/>
      <w:caps/>
      <w:sz w:val="24"/>
      <w:szCs w:val="20"/>
      <w:lang w:val="en-GB" w:eastAsia="en-US"/>
    </w:rPr>
  </w:style>
  <w:style w:type="paragraph" w:customStyle="1" w:styleId="FRAMemoL2">
    <w:name w:val="FRAMemo_L2"/>
    <w:basedOn w:val="FRAMemoL1"/>
    <w:next w:val="FRAMemoCont2"/>
    <w:rsid w:val="006B5898"/>
    <w:pPr>
      <w:keepNext w:val="0"/>
      <w:keepLines w:val="0"/>
      <w:numPr>
        <w:ilvl w:val="1"/>
      </w:numPr>
      <w:jc w:val="both"/>
      <w:outlineLvl w:val="1"/>
    </w:pPr>
    <w:rPr>
      <w:b w:val="0"/>
      <w:caps w:val="0"/>
    </w:rPr>
  </w:style>
  <w:style w:type="paragraph" w:customStyle="1" w:styleId="FRAMemoL3">
    <w:name w:val="FRAMemo_L3"/>
    <w:basedOn w:val="FRAMemoL2"/>
    <w:next w:val="FRAMemoCont3"/>
    <w:rsid w:val="006B5898"/>
    <w:pPr>
      <w:numPr>
        <w:ilvl w:val="2"/>
      </w:numPr>
      <w:outlineLvl w:val="2"/>
    </w:pPr>
  </w:style>
  <w:style w:type="paragraph" w:customStyle="1" w:styleId="FRAMemoL4">
    <w:name w:val="FRAMemo_L4"/>
    <w:basedOn w:val="FRAMemoL3"/>
    <w:next w:val="FRAMemoCont4"/>
    <w:rsid w:val="006B5898"/>
    <w:pPr>
      <w:numPr>
        <w:ilvl w:val="3"/>
      </w:numPr>
      <w:outlineLvl w:val="3"/>
    </w:pPr>
  </w:style>
  <w:style w:type="paragraph" w:customStyle="1" w:styleId="FooterB">
    <w:name w:val="Footer B"/>
    <w:rsid w:val="006B5898"/>
    <w:pPr>
      <w:tabs>
        <w:tab w:val="center" w:pos="4500"/>
        <w:tab w:val="right" w:pos="9000"/>
      </w:tabs>
    </w:pPr>
    <w:rPr>
      <w:rFonts w:cs="Times New Roman"/>
      <w:sz w:val="15"/>
      <w:szCs w:val="22"/>
      <w:lang w:val="en-US" w:bidi="he-IL"/>
    </w:rPr>
  </w:style>
  <w:style w:type="paragraph" w:customStyle="1" w:styleId="TOCHeader">
    <w:name w:val="TOC Header"/>
    <w:basedOn w:val="Normal"/>
    <w:rsid w:val="006B5898"/>
    <w:pPr>
      <w:ind w:left="115" w:right="115"/>
      <w:jc w:val="center"/>
    </w:pPr>
    <w:rPr>
      <w:rFonts w:ascii="Times New Roman" w:eastAsia="SimSun" w:hAnsi="Times New Roman" w:cs="Times New Roman"/>
      <w:sz w:val="24"/>
      <w:szCs w:val="20"/>
      <w:lang w:eastAsia="en-US"/>
    </w:rPr>
  </w:style>
  <w:style w:type="paragraph" w:customStyle="1" w:styleId="FRADue1Cont1">
    <w:name w:val="FRADue1 Cont 1"/>
    <w:basedOn w:val="BodyText"/>
    <w:rsid w:val="006B5898"/>
    <w:pPr>
      <w:spacing w:after="240" w:line="360" w:lineRule="auto"/>
      <w:jc w:val="both"/>
    </w:pPr>
    <w:rPr>
      <w:rFonts w:ascii="Times New Roman" w:eastAsia="SimSun" w:hAnsi="Times New Roman" w:cs="Times New Roman"/>
      <w:sz w:val="24"/>
      <w:szCs w:val="20"/>
      <w:lang w:val="en-GB" w:eastAsia="en-US"/>
    </w:rPr>
  </w:style>
  <w:style w:type="paragraph" w:customStyle="1" w:styleId="FRADue1Cont2">
    <w:name w:val="FRADue1 Cont 2"/>
    <w:basedOn w:val="FRADue1Cont1"/>
    <w:rsid w:val="006B5898"/>
    <w:pPr>
      <w:ind w:left="720"/>
    </w:pPr>
  </w:style>
  <w:style w:type="paragraph" w:customStyle="1" w:styleId="FRADue1Cont3">
    <w:name w:val="FRADue1 Cont 3"/>
    <w:basedOn w:val="FRADue1Cont2"/>
    <w:rsid w:val="006B5898"/>
  </w:style>
  <w:style w:type="paragraph" w:customStyle="1" w:styleId="FRADue1Cont4">
    <w:name w:val="FRADue1 Cont 4"/>
    <w:basedOn w:val="FRADue1Cont3"/>
    <w:rsid w:val="006B5898"/>
  </w:style>
  <w:style w:type="paragraph" w:customStyle="1" w:styleId="FRADue1Cont5">
    <w:name w:val="FRADue1 Cont 5"/>
    <w:basedOn w:val="FRADue1Cont4"/>
    <w:rsid w:val="006B5898"/>
  </w:style>
  <w:style w:type="paragraph" w:customStyle="1" w:styleId="FRADue1Cont6">
    <w:name w:val="FRADue1 Cont 6"/>
    <w:basedOn w:val="FRADue1Cont5"/>
    <w:rsid w:val="006B5898"/>
    <w:pPr>
      <w:ind w:left="1440"/>
    </w:pPr>
  </w:style>
  <w:style w:type="paragraph" w:customStyle="1" w:styleId="FRADue1Cont7">
    <w:name w:val="FRADue1 Cont 7"/>
    <w:basedOn w:val="FRADue1Cont6"/>
    <w:rsid w:val="006B5898"/>
    <w:pPr>
      <w:ind w:left="2160"/>
    </w:pPr>
  </w:style>
  <w:style w:type="paragraph" w:customStyle="1" w:styleId="FRADue1Cont8">
    <w:name w:val="FRADue1 Cont 8"/>
    <w:basedOn w:val="FRADue1Cont7"/>
    <w:rsid w:val="006B5898"/>
    <w:pPr>
      <w:ind w:left="720"/>
    </w:pPr>
  </w:style>
  <w:style w:type="paragraph" w:customStyle="1" w:styleId="FRADue1Cont9">
    <w:name w:val="FRADue1 Cont 9"/>
    <w:basedOn w:val="FRADue1Cont8"/>
    <w:rsid w:val="006B5898"/>
    <w:pPr>
      <w:spacing w:line="240" w:lineRule="auto"/>
      <w:ind w:left="6480"/>
    </w:pPr>
  </w:style>
  <w:style w:type="paragraph" w:customStyle="1" w:styleId="FRADue1L1">
    <w:name w:val="FRADue1_L1"/>
    <w:basedOn w:val="Normal"/>
    <w:rsid w:val="006B5898"/>
    <w:pPr>
      <w:keepNext/>
      <w:numPr>
        <w:numId w:val="13"/>
      </w:numPr>
      <w:spacing w:after="240"/>
      <w:jc w:val="center"/>
      <w:outlineLvl w:val="0"/>
    </w:pPr>
    <w:rPr>
      <w:rFonts w:ascii="Times New Roman" w:eastAsia="SimSun" w:hAnsi="Times New Roman" w:cs="Times New Roman"/>
      <w:b/>
      <w:caps/>
      <w:sz w:val="24"/>
      <w:szCs w:val="20"/>
      <w:lang w:val="en-GB" w:eastAsia="en-US"/>
    </w:rPr>
  </w:style>
  <w:style w:type="paragraph" w:customStyle="1" w:styleId="FRADue1L2">
    <w:name w:val="FRADue1_L2"/>
    <w:basedOn w:val="FRADue1L1"/>
    <w:rsid w:val="006B5898"/>
    <w:pPr>
      <w:keepNext w:val="0"/>
      <w:numPr>
        <w:ilvl w:val="1"/>
      </w:numPr>
      <w:spacing w:before="480"/>
      <w:outlineLvl w:val="1"/>
    </w:pPr>
    <w:rPr>
      <w:caps w:val="0"/>
    </w:rPr>
  </w:style>
  <w:style w:type="paragraph" w:customStyle="1" w:styleId="FRADue1L3">
    <w:name w:val="FRADue1_L3"/>
    <w:basedOn w:val="FRADue1L2"/>
    <w:rsid w:val="006B5898"/>
    <w:pPr>
      <w:numPr>
        <w:ilvl w:val="2"/>
      </w:numPr>
      <w:spacing w:before="0"/>
      <w:jc w:val="both"/>
      <w:outlineLvl w:val="2"/>
    </w:pPr>
    <w:rPr>
      <w:b w:val="0"/>
    </w:rPr>
  </w:style>
  <w:style w:type="paragraph" w:customStyle="1" w:styleId="FRADue1L4">
    <w:name w:val="FRADue1_L4"/>
    <w:basedOn w:val="FRADue1L3"/>
    <w:rsid w:val="006B5898"/>
    <w:pPr>
      <w:numPr>
        <w:ilvl w:val="3"/>
      </w:numPr>
      <w:outlineLvl w:val="3"/>
    </w:pPr>
  </w:style>
  <w:style w:type="paragraph" w:customStyle="1" w:styleId="FRADue1L5">
    <w:name w:val="FRADue1_L5"/>
    <w:basedOn w:val="FRADue1L4"/>
    <w:rsid w:val="006B5898"/>
    <w:pPr>
      <w:numPr>
        <w:ilvl w:val="4"/>
      </w:numPr>
      <w:outlineLvl w:val="4"/>
    </w:pPr>
  </w:style>
  <w:style w:type="paragraph" w:customStyle="1" w:styleId="FRADue1L6">
    <w:name w:val="FRADue1_L6"/>
    <w:basedOn w:val="FRADue1L5"/>
    <w:next w:val="BodyText"/>
    <w:rsid w:val="006B5898"/>
    <w:pPr>
      <w:numPr>
        <w:ilvl w:val="5"/>
      </w:numPr>
      <w:spacing w:line="360" w:lineRule="auto"/>
      <w:outlineLvl w:val="5"/>
    </w:pPr>
  </w:style>
  <w:style w:type="paragraph" w:customStyle="1" w:styleId="FRADue1L7">
    <w:name w:val="FRADue1_L7"/>
    <w:basedOn w:val="FRADue1L6"/>
    <w:next w:val="BodyText"/>
    <w:rsid w:val="006B5898"/>
    <w:pPr>
      <w:numPr>
        <w:ilvl w:val="6"/>
      </w:numPr>
      <w:outlineLvl w:val="6"/>
    </w:pPr>
  </w:style>
  <w:style w:type="paragraph" w:customStyle="1" w:styleId="FRADue1L8">
    <w:name w:val="FRADue1_L8"/>
    <w:basedOn w:val="FRADue1L7"/>
    <w:next w:val="BodyText"/>
    <w:rsid w:val="006B5898"/>
    <w:pPr>
      <w:numPr>
        <w:ilvl w:val="7"/>
      </w:numPr>
      <w:outlineLvl w:val="7"/>
    </w:pPr>
  </w:style>
  <w:style w:type="paragraph" w:customStyle="1" w:styleId="FRADue1L9">
    <w:name w:val="FRADue1_L9"/>
    <w:basedOn w:val="FRADue1L8"/>
    <w:next w:val="BodyText"/>
    <w:rsid w:val="006B5898"/>
    <w:pPr>
      <w:numPr>
        <w:ilvl w:val="8"/>
      </w:numPr>
      <w:spacing w:line="240" w:lineRule="auto"/>
      <w:outlineLvl w:val="8"/>
    </w:pPr>
  </w:style>
  <w:style w:type="paragraph" w:customStyle="1" w:styleId="LegalFlushStyle1">
    <w:name w:val="LegalFlushStyle1"/>
    <w:basedOn w:val="Normal"/>
    <w:rsid w:val="006B5898"/>
    <w:pPr>
      <w:keepNext/>
      <w:keepLines/>
      <w:numPr>
        <w:numId w:val="14"/>
      </w:numPr>
      <w:spacing w:before="240" w:after="240"/>
      <w:jc w:val="both"/>
      <w:outlineLvl w:val="0"/>
    </w:pPr>
    <w:rPr>
      <w:rFonts w:ascii="Times New Roman" w:eastAsia="SimSun" w:hAnsi="Times New Roman" w:cs="Times New Roman"/>
      <w:b/>
      <w:bCs/>
      <w:caps/>
      <w:color w:val="000000"/>
    </w:rPr>
  </w:style>
  <w:style w:type="paragraph" w:customStyle="1" w:styleId="LegalFlushStyle2">
    <w:name w:val="LegalFlushStyle2"/>
    <w:basedOn w:val="Normal"/>
    <w:rsid w:val="006B5898"/>
    <w:pPr>
      <w:numPr>
        <w:ilvl w:val="1"/>
        <w:numId w:val="14"/>
      </w:numPr>
      <w:spacing w:before="240" w:after="240"/>
      <w:jc w:val="both"/>
      <w:outlineLvl w:val="1"/>
    </w:pPr>
    <w:rPr>
      <w:rFonts w:ascii="Times New Roman" w:eastAsia="SimSun" w:hAnsi="Times New Roman" w:cs="Times New Roman"/>
      <w:color w:val="000000"/>
    </w:rPr>
  </w:style>
  <w:style w:type="paragraph" w:customStyle="1" w:styleId="LegalFlushStyle3">
    <w:name w:val="LegalFlushStyle3"/>
    <w:basedOn w:val="Normal"/>
    <w:rsid w:val="006B5898"/>
    <w:pPr>
      <w:numPr>
        <w:ilvl w:val="2"/>
        <w:numId w:val="14"/>
      </w:numPr>
      <w:spacing w:before="240" w:after="240"/>
      <w:jc w:val="both"/>
      <w:outlineLvl w:val="2"/>
    </w:pPr>
    <w:rPr>
      <w:rFonts w:ascii="Times New Roman" w:eastAsia="SimSun" w:hAnsi="Times New Roman" w:cs="Times New Roman"/>
      <w:color w:val="000000"/>
      <w:lang w:val="en-HK"/>
    </w:rPr>
  </w:style>
  <w:style w:type="paragraph" w:customStyle="1" w:styleId="LegalFlushStyle4">
    <w:name w:val="LegalFlushStyle4"/>
    <w:basedOn w:val="Normal"/>
    <w:rsid w:val="006B5898"/>
    <w:pPr>
      <w:numPr>
        <w:ilvl w:val="3"/>
        <w:numId w:val="14"/>
      </w:numPr>
      <w:spacing w:before="240" w:after="240"/>
      <w:jc w:val="both"/>
      <w:outlineLvl w:val="3"/>
    </w:pPr>
    <w:rPr>
      <w:rFonts w:ascii="Times New Roman" w:eastAsia="SimSun" w:hAnsi="Times New Roman" w:cs="Times New Roman"/>
      <w:color w:val="000000"/>
      <w:lang w:val="en-HK"/>
    </w:rPr>
  </w:style>
  <w:style w:type="paragraph" w:customStyle="1" w:styleId="LegalFlushStyle5">
    <w:name w:val="LegalFlushStyle5"/>
    <w:basedOn w:val="Normal"/>
    <w:rsid w:val="006B5898"/>
    <w:pPr>
      <w:numPr>
        <w:ilvl w:val="4"/>
        <w:numId w:val="14"/>
      </w:numPr>
      <w:spacing w:before="240" w:after="240"/>
      <w:jc w:val="both"/>
      <w:outlineLvl w:val="4"/>
    </w:pPr>
    <w:rPr>
      <w:rFonts w:ascii="Times New Roman" w:eastAsia="SimSun" w:hAnsi="Times New Roman" w:cs="Times New Roman"/>
      <w:color w:val="000000"/>
      <w:lang w:val="en-HK"/>
    </w:rPr>
  </w:style>
  <w:style w:type="paragraph" w:customStyle="1" w:styleId="LegalFlushStyle6">
    <w:name w:val="LegalFlushStyle6"/>
    <w:basedOn w:val="Normal"/>
    <w:rsid w:val="006B5898"/>
    <w:pPr>
      <w:numPr>
        <w:ilvl w:val="5"/>
        <w:numId w:val="14"/>
      </w:numPr>
      <w:spacing w:before="240" w:after="240"/>
      <w:jc w:val="both"/>
      <w:outlineLvl w:val="5"/>
    </w:pPr>
    <w:rPr>
      <w:rFonts w:ascii="Times New Roman" w:eastAsia="SimSun" w:hAnsi="Times New Roman" w:cs="Times New Roman"/>
      <w:color w:val="000000"/>
      <w:lang w:val="en-HK"/>
    </w:rPr>
  </w:style>
  <w:style w:type="paragraph" w:customStyle="1" w:styleId="LegalFlushStyle7">
    <w:name w:val="LegalFlushStyle7"/>
    <w:basedOn w:val="Normal"/>
    <w:rsid w:val="006B5898"/>
    <w:pPr>
      <w:numPr>
        <w:ilvl w:val="6"/>
        <w:numId w:val="14"/>
      </w:numPr>
      <w:spacing w:before="240" w:after="240"/>
      <w:jc w:val="both"/>
      <w:outlineLvl w:val="6"/>
    </w:pPr>
    <w:rPr>
      <w:rFonts w:ascii="Times New Roman" w:eastAsia="SimSun" w:hAnsi="Times New Roman" w:cs="Times New Roman"/>
      <w:color w:val="000000"/>
    </w:rPr>
  </w:style>
  <w:style w:type="paragraph" w:customStyle="1" w:styleId="LegalFlushStyle8">
    <w:name w:val="LegalFlushStyle8"/>
    <w:basedOn w:val="Normal"/>
    <w:rsid w:val="006B5898"/>
    <w:pPr>
      <w:numPr>
        <w:ilvl w:val="7"/>
        <w:numId w:val="14"/>
      </w:numPr>
      <w:spacing w:before="240" w:after="240"/>
      <w:jc w:val="both"/>
      <w:outlineLvl w:val="7"/>
    </w:pPr>
    <w:rPr>
      <w:rFonts w:ascii="Times New Roman" w:eastAsia="SimSun" w:hAnsi="Times New Roman" w:cs="Times New Roman"/>
      <w:color w:val="000000"/>
    </w:rPr>
  </w:style>
  <w:style w:type="character" w:customStyle="1" w:styleId="FooterRightChar">
    <w:name w:val="Footer Right Char"/>
    <w:basedOn w:val="DefaultParagraphFont"/>
    <w:link w:val="FooterRight"/>
    <w:rsid w:val="006B5898"/>
    <w:rPr>
      <w:rFonts w:cs="Times New Roman"/>
      <w:sz w:val="16"/>
      <w:szCs w:val="16"/>
      <w:lang w:bidi="he-IL"/>
    </w:rPr>
  </w:style>
  <w:style w:type="paragraph" w:customStyle="1" w:styleId="DraftDate">
    <w:name w:val="Draft Date"/>
    <w:basedOn w:val="Normal"/>
    <w:rsid w:val="006B5898"/>
    <w:pPr>
      <w:jc w:val="right"/>
    </w:pPr>
    <w:rPr>
      <w:rFonts w:ascii="Times New Roman" w:eastAsia="SimSun" w:hAnsi="Times New Roman" w:cs="Times New Roman"/>
      <w:sz w:val="18"/>
      <w:szCs w:val="18"/>
      <w:lang w:val="en-GB" w:bidi="ar-AE"/>
    </w:rPr>
  </w:style>
  <w:style w:type="paragraph" w:customStyle="1" w:styleId="LegalEntityRight">
    <w:name w:val="Legal Entity Right"/>
    <w:basedOn w:val="Normal"/>
    <w:next w:val="DraftDate"/>
    <w:qFormat/>
    <w:rsid w:val="006B5898"/>
    <w:pPr>
      <w:jc w:val="right"/>
    </w:pPr>
    <w:rPr>
      <w:rFonts w:ascii="Arial Black" w:eastAsia="SimSun" w:hAnsi="Arial Black" w:cs="Arial"/>
      <w:bCs/>
      <w:caps/>
      <w:spacing w:val="6"/>
      <w:sz w:val="14"/>
      <w:szCs w:val="14"/>
      <w:lang w:val="en-GB" w:bidi="ar-AE"/>
    </w:rPr>
  </w:style>
  <w:style w:type="paragraph" w:customStyle="1" w:styleId="LongStandardL6">
    <w:name w:val="Long Standard L6"/>
    <w:basedOn w:val="Normal"/>
    <w:next w:val="Normal"/>
    <w:rsid w:val="006B5898"/>
    <w:pPr>
      <w:tabs>
        <w:tab w:val="num" w:pos="1440"/>
        <w:tab w:val="left" w:pos="3600"/>
      </w:tabs>
      <w:spacing w:after="240"/>
      <w:ind w:left="1440" w:hanging="720"/>
      <w:jc w:val="both"/>
      <w:outlineLvl w:val="5"/>
    </w:pPr>
    <w:rPr>
      <w:rFonts w:ascii="Times New Roman" w:eastAsia="Times New Roman" w:hAnsi="Times New Roman" w:cs="Times New Roman"/>
      <w:sz w:val="24"/>
      <w:szCs w:val="24"/>
      <w:lang w:val="en-GB" w:bidi="ar-AE"/>
    </w:rPr>
  </w:style>
  <w:style w:type="character" w:styleId="Hyperlink">
    <w:name w:val="Hyperlink"/>
    <w:basedOn w:val="DefaultParagraphFont"/>
    <w:uiPriority w:val="99"/>
    <w:rsid w:val="006B5898"/>
    <w:rPr>
      <w:color w:val="0000FF"/>
      <w:u w:val="single"/>
    </w:rPr>
  </w:style>
  <w:style w:type="paragraph" w:customStyle="1" w:styleId="Body2">
    <w:name w:val="Body2"/>
    <w:basedOn w:val="Normal"/>
    <w:rsid w:val="006B5898"/>
    <w:pPr>
      <w:spacing w:after="240" w:line="360" w:lineRule="auto"/>
      <w:ind w:left="567"/>
      <w:jc w:val="both"/>
    </w:pPr>
    <w:rPr>
      <w:rFonts w:ascii="Arial" w:eastAsia="PMingLiU" w:hAnsi="Arial" w:cs="Arial"/>
      <w:sz w:val="20"/>
      <w:szCs w:val="20"/>
      <w:lang w:val="en-GB"/>
    </w:rPr>
  </w:style>
  <w:style w:type="paragraph" w:customStyle="1" w:styleId="Default">
    <w:name w:val="Default"/>
    <w:rsid w:val="006B5898"/>
    <w:pPr>
      <w:autoSpaceDE w:val="0"/>
      <w:autoSpaceDN w:val="0"/>
      <w:adjustRightInd w:val="0"/>
    </w:pPr>
    <w:rPr>
      <w:rFonts w:cs="Times New Roman"/>
      <w:color w:val="000000"/>
      <w:sz w:val="24"/>
      <w:szCs w:val="24"/>
    </w:rPr>
  </w:style>
  <w:style w:type="character" w:customStyle="1" w:styleId="UnresolvedMention1">
    <w:name w:val="Unresolved Mention1"/>
    <w:basedOn w:val="DefaultParagraphFont"/>
    <w:uiPriority w:val="99"/>
    <w:semiHidden/>
    <w:unhideWhenUsed/>
    <w:rsid w:val="006B5898"/>
    <w:rPr>
      <w:color w:val="605E5C"/>
      <w:shd w:val="clear" w:color="auto" w:fill="E1DFDD"/>
    </w:rPr>
  </w:style>
  <w:style w:type="paragraph" w:customStyle="1" w:styleId="Schedule1L9">
    <w:name w:val="Schedule 1 L9"/>
    <w:basedOn w:val="Normal"/>
    <w:next w:val="Normal"/>
    <w:rsid w:val="006B5898"/>
    <w:pPr>
      <w:numPr>
        <w:ilvl w:val="8"/>
        <w:numId w:val="15"/>
      </w:numPr>
      <w:spacing w:after="240"/>
      <w:jc w:val="both"/>
      <w:outlineLvl w:val="8"/>
    </w:pPr>
    <w:rPr>
      <w:rFonts w:ascii="Times New Roman" w:eastAsia="SimSun" w:hAnsi="Times New Roman" w:cs="Simplified Arabic"/>
      <w:sz w:val="24"/>
      <w:szCs w:val="24"/>
      <w:lang w:val="en-GB" w:bidi="ar-AE"/>
    </w:rPr>
  </w:style>
  <w:style w:type="paragraph" w:customStyle="1" w:styleId="Schedule1L8">
    <w:name w:val="Schedule 1 L8"/>
    <w:basedOn w:val="Normal"/>
    <w:next w:val="Normal"/>
    <w:rsid w:val="006B5898"/>
    <w:pPr>
      <w:numPr>
        <w:ilvl w:val="7"/>
        <w:numId w:val="15"/>
      </w:numPr>
      <w:spacing w:after="240"/>
      <w:jc w:val="both"/>
      <w:outlineLvl w:val="7"/>
    </w:pPr>
    <w:rPr>
      <w:rFonts w:ascii="Times New Roman" w:eastAsia="SimSun" w:hAnsi="Times New Roman" w:cs="Simplified Arabic"/>
      <w:sz w:val="24"/>
      <w:szCs w:val="24"/>
      <w:lang w:val="en-GB" w:bidi="ar-AE"/>
    </w:rPr>
  </w:style>
  <w:style w:type="paragraph" w:customStyle="1" w:styleId="Schedule1L7">
    <w:name w:val="Schedule 1 L7"/>
    <w:basedOn w:val="Normal"/>
    <w:next w:val="Normal"/>
    <w:link w:val="Schedule1L7Char"/>
    <w:rsid w:val="006B5898"/>
    <w:pPr>
      <w:numPr>
        <w:ilvl w:val="6"/>
        <w:numId w:val="15"/>
      </w:numPr>
      <w:spacing w:after="240"/>
      <w:jc w:val="both"/>
      <w:outlineLvl w:val="6"/>
    </w:pPr>
    <w:rPr>
      <w:rFonts w:ascii="Times New Roman" w:eastAsia="SimSun" w:hAnsi="Times New Roman" w:cs="Simplified Arabic"/>
      <w:sz w:val="24"/>
      <w:szCs w:val="24"/>
      <w:lang w:val="en-GB" w:bidi="ar-AE"/>
    </w:rPr>
  </w:style>
  <w:style w:type="character" w:customStyle="1" w:styleId="Schedule1L7Char">
    <w:name w:val="Schedule 1 L7 Char"/>
    <w:link w:val="Schedule1L7"/>
    <w:rsid w:val="006B5898"/>
    <w:rPr>
      <w:sz w:val="24"/>
      <w:szCs w:val="24"/>
      <w:lang w:bidi="ar-AE"/>
    </w:rPr>
  </w:style>
  <w:style w:type="paragraph" w:customStyle="1" w:styleId="Schedule1L6">
    <w:name w:val="Schedule 1 L6"/>
    <w:basedOn w:val="Normal"/>
    <w:next w:val="BodyText3"/>
    <w:link w:val="Schedule1L6Char"/>
    <w:rsid w:val="006B5898"/>
    <w:pPr>
      <w:numPr>
        <w:ilvl w:val="5"/>
        <w:numId w:val="15"/>
      </w:numPr>
      <w:spacing w:after="240"/>
      <w:jc w:val="both"/>
      <w:outlineLvl w:val="5"/>
    </w:pPr>
    <w:rPr>
      <w:rFonts w:ascii="Times New Roman" w:eastAsia="SimSun" w:hAnsi="Times New Roman" w:cs="Simplified Arabic"/>
      <w:sz w:val="24"/>
      <w:szCs w:val="24"/>
      <w:lang w:val="en-GB" w:bidi="ar-AE"/>
    </w:rPr>
  </w:style>
  <w:style w:type="paragraph" w:customStyle="1" w:styleId="Schedule1L5">
    <w:name w:val="Schedule 1 L5"/>
    <w:basedOn w:val="Normal"/>
    <w:next w:val="BodyText2"/>
    <w:rsid w:val="006B5898"/>
    <w:pPr>
      <w:numPr>
        <w:ilvl w:val="4"/>
        <w:numId w:val="15"/>
      </w:numPr>
      <w:spacing w:after="240"/>
      <w:jc w:val="both"/>
      <w:outlineLvl w:val="4"/>
    </w:pPr>
    <w:rPr>
      <w:rFonts w:ascii="Times New Roman" w:eastAsia="SimSun" w:hAnsi="Times New Roman" w:cs="Simplified Arabic"/>
      <w:sz w:val="24"/>
      <w:szCs w:val="24"/>
      <w:lang w:val="en-GB" w:bidi="ar-AE"/>
    </w:rPr>
  </w:style>
  <w:style w:type="paragraph" w:customStyle="1" w:styleId="Schedule1L4">
    <w:name w:val="Schedule 1 L4"/>
    <w:basedOn w:val="Normal"/>
    <w:next w:val="BodyText1"/>
    <w:link w:val="Schedule1L4Char"/>
    <w:rsid w:val="006B5898"/>
    <w:pPr>
      <w:numPr>
        <w:ilvl w:val="3"/>
        <w:numId w:val="15"/>
      </w:numPr>
      <w:spacing w:after="240"/>
      <w:jc w:val="both"/>
      <w:outlineLvl w:val="3"/>
    </w:pPr>
    <w:rPr>
      <w:rFonts w:ascii="Times New Roman" w:eastAsia="SimSun" w:hAnsi="Times New Roman" w:cs="Simplified Arabic"/>
      <w:sz w:val="24"/>
      <w:szCs w:val="24"/>
      <w:lang w:val="en-GB" w:bidi="ar-AE"/>
    </w:rPr>
  </w:style>
  <w:style w:type="paragraph" w:customStyle="1" w:styleId="Schedule1L3">
    <w:name w:val="Schedule 1 L3"/>
    <w:basedOn w:val="Normal"/>
    <w:next w:val="BodyText1"/>
    <w:rsid w:val="006B5898"/>
    <w:pPr>
      <w:keepNext/>
      <w:numPr>
        <w:ilvl w:val="2"/>
        <w:numId w:val="15"/>
      </w:numPr>
      <w:spacing w:after="240"/>
      <w:jc w:val="both"/>
      <w:outlineLvl w:val="2"/>
    </w:pPr>
    <w:rPr>
      <w:rFonts w:ascii="Times New Roman" w:eastAsia="SimSun" w:hAnsi="Times New Roman" w:cs="Simplified Arabic"/>
      <w:b/>
      <w:sz w:val="24"/>
      <w:szCs w:val="24"/>
      <w:lang w:val="en-GB" w:bidi="ar-AE"/>
    </w:rPr>
  </w:style>
  <w:style w:type="paragraph" w:customStyle="1" w:styleId="Schedule1L2">
    <w:name w:val="Schedule 1 L2"/>
    <w:basedOn w:val="Normal"/>
    <w:next w:val="BodyText"/>
    <w:rsid w:val="006B5898"/>
    <w:pPr>
      <w:keepNext/>
      <w:numPr>
        <w:ilvl w:val="1"/>
        <w:numId w:val="15"/>
      </w:numPr>
      <w:spacing w:after="240"/>
      <w:jc w:val="center"/>
      <w:outlineLvl w:val="1"/>
    </w:pPr>
    <w:rPr>
      <w:rFonts w:ascii="Times New Roman" w:eastAsia="SimSun" w:hAnsi="Times New Roman" w:cs="Times New Roman"/>
      <w:b/>
      <w:caps/>
      <w:sz w:val="24"/>
      <w:szCs w:val="24"/>
      <w:lang w:val="en-GB" w:bidi="ar-AE"/>
    </w:rPr>
  </w:style>
  <w:style w:type="paragraph" w:customStyle="1" w:styleId="Schedule1L1">
    <w:name w:val="Schedule 1 L1"/>
    <w:basedOn w:val="Normal"/>
    <w:next w:val="BodyText"/>
    <w:rsid w:val="006B5898"/>
    <w:pPr>
      <w:keepNext/>
      <w:pageBreakBefore/>
      <w:numPr>
        <w:numId w:val="15"/>
      </w:numPr>
      <w:spacing w:after="240"/>
      <w:jc w:val="center"/>
      <w:outlineLvl w:val="0"/>
    </w:pPr>
    <w:rPr>
      <w:rFonts w:ascii="Times New Roman" w:eastAsia="SimSun" w:hAnsi="Times New Roman" w:cs="Simplified Arabic"/>
      <w:b/>
      <w:caps/>
      <w:sz w:val="24"/>
      <w:szCs w:val="24"/>
      <w:lang w:val="en-GB" w:bidi="ar-AE"/>
    </w:rPr>
  </w:style>
  <w:style w:type="character" w:customStyle="1" w:styleId="Schedule1L4Char">
    <w:name w:val="Schedule 1 L4 Char"/>
    <w:link w:val="Schedule1L4"/>
    <w:rsid w:val="006B5898"/>
    <w:rPr>
      <w:sz w:val="24"/>
      <w:szCs w:val="24"/>
      <w:lang w:bidi="ar-AE"/>
    </w:rPr>
  </w:style>
  <w:style w:type="character" w:customStyle="1" w:styleId="Schedule1L6Char">
    <w:name w:val="Schedule 1 L6 Char"/>
    <w:link w:val="Schedule1L6"/>
    <w:rsid w:val="006B5898"/>
    <w:rPr>
      <w:sz w:val="24"/>
      <w:szCs w:val="24"/>
      <w:lang w:bidi="ar-AE"/>
    </w:rPr>
  </w:style>
  <w:style w:type="paragraph" w:customStyle="1" w:styleId="DefinitionsL9">
    <w:name w:val="Definitions L9"/>
    <w:basedOn w:val="Normal"/>
    <w:rsid w:val="006B5898"/>
    <w:pPr>
      <w:numPr>
        <w:ilvl w:val="8"/>
        <w:numId w:val="16"/>
      </w:numPr>
      <w:spacing w:after="240"/>
      <w:jc w:val="both"/>
      <w:outlineLvl w:val="8"/>
    </w:pPr>
    <w:rPr>
      <w:rFonts w:ascii="Times New Roman" w:eastAsia="SimSun" w:hAnsi="Times New Roman" w:cs="Simplified Arabic"/>
      <w:sz w:val="24"/>
      <w:szCs w:val="24"/>
      <w:lang w:val="en-GB" w:bidi="ar-AE"/>
    </w:rPr>
  </w:style>
  <w:style w:type="paragraph" w:customStyle="1" w:styleId="DefinitionsL8">
    <w:name w:val="Definitions L8"/>
    <w:basedOn w:val="Normal"/>
    <w:rsid w:val="006B5898"/>
    <w:pPr>
      <w:numPr>
        <w:ilvl w:val="7"/>
        <w:numId w:val="16"/>
      </w:numPr>
      <w:spacing w:after="240"/>
      <w:jc w:val="both"/>
      <w:outlineLvl w:val="7"/>
    </w:pPr>
    <w:rPr>
      <w:rFonts w:ascii="Times New Roman" w:eastAsia="SimSun" w:hAnsi="Times New Roman" w:cs="Simplified Arabic"/>
      <w:sz w:val="24"/>
      <w:szCs w:val="24"/>
      <w:lang w:val="en-GB" w:bidi="ar-AE"/>
    </w:rPr>
  </w:style>
  <w:style w:type="paragraph" w:customStyle="1" w:styleId="DefinitionsL7">
    <w:name w:val="Definitions L7"/>
    <w:basedOn w:val="Normal"/>
    <w:rsid w:val="006B5898"/>
    <w:pPr>
      <w:numPr>
        <w:ilvl w:val="6"/>
        <w:numId w:val="16"/>
      </w:numPr>
      <w:spacing w:after="240"/>
      <w:jc w:val="both"/>
      <w:outlineLvl w:val="6"/>
    </w:pPr>
    <w:rPr>
      <w:rFonts w:ascii="Times New Roman" w:eastAsia="SimSun" w:hAnsi="Times New Roman" w:cs="Simplified Arabic"/>
      <w:sz w:val="24"/>
      <w:szCs w:val="24"/>
      <w:lang w:val="en-GB" w:bidi="ar-AE"/>
    </w:rPr>
  </w:style>
  <w:style w:type="paragraph" w:customStyle="1" w:styleId="DefinitionsL6">
    <w:name w:val="Definitions L6"/>
    <w:basedOn w:val="Normal"/>
    <w:rsid w:val="006B5898"/>
    <w:pPr>
      <w:numPr>
        <w:ilvl w:val="5"/>
        <w:numId w:val="16"/>
      </w:numPr>
      <w:spacing w:after="240"/>
      <w:jc w:val="both"/>
      <w:outlineLvl w:val="5"/>
    </w:pPr>
    <w:rPr>
      <w:rFonts w:ascii="Times New Roman" w:eastAsia="SimSun" w:hAnsi="Times New Roman" w:cs="Simplified Arabic"/>
      <w:sz w:val="24"/>
      <w:szCs w:val="24"/>
      <w:lang w:val="en-GB" w:bidi="ar-AE"/>
    </w:rPr>
  </w:style>
  <w:style w:type="paragraph" w:customStyle="1" w:styleId="DefinitionsL5">
    <w:name w:val="Definitions L5"/>
    <w:basedOn w:val="Normal"/>
    <w:next w:val="Normal"/>
    <w:link w:val="DefinitionsL5Char"/>
    <w:rsid w:val="006B5898"/>
    <w:pPr>
      <w:numPr>
        <w:ilvl w:val="4"/>
        <w:numId w:val="16"/>
      </w:numPr>
      <w:spacing w:after="240"/>
      <w:jc w:val="both"/>
      <w:outlineLvl w:val="4"/>
    </w:pPr>
    <w:rPr>
      <w:rFonts w:ascii="Times New Roman" w:eastAsia="SimSun" w:hAnsi="Times New Roman" w:cs="Simplified Arabic"/>
      <w:sz w:val="24"/>
      <w:szCs w:val="24"/>
      <w:lang w:val="en-GB" w:bidi="ar-AE"/>
    </w:rPr>
  </w:style>
  <w:style w:type="character" w:customStyle="1" w:styleId="DefinitionsL5Char">
    <w:name w:val="Definitions L5 Char"/>
    <w:link w:val="DefinitionsL5"/>
    <w:rsid w:val="006B5898"/>
    <w:rPr>
      <w:sz w:val="24"/>
      <w:szCs w:val="24"/>
      <w:lang w:bidi="ar-AE"/>
    </w:rPr>
  </w:style>
  <w:style w:type="paragraph" w:customStyle="1" w:styleId="DefinitionsL4">
    <w:name w:val="Definitions L4"/>
    <w:basedOn w:val="Normal"/>
    <w:next w:val="Normal"/>
    <w:rsid w:val="006B5898"/>
    <w:pPr>
      <w:numPr>
        <w:ilvl w:val="3"/>
        <w:numId w:val="16"/>
      </w:numPr>
      <w:spacing w:after="240"/>
      <w:jc w:val="both"/>
      <w:outlineLvl w:val="3"/>
    </w:pPr>
    <w:rPr>
      <w:rFonts w:ascii="Times New Roman" w:eastAsia="SimSun" w:hAnsi="Times New Roman" w:cs="Simplified Arabic"/>
      <w:sz w:val="24"/>
      <w:szCs w:val="24"/>
      <w:lang w:val="en-GB" w:bidi="ar-AE"/>
    </w:rPr>
  </w:style>
  <w:style w:type="paragraph" w:customStyle="1" w:styleId="DefinitionsL3">
    <w:name w:val="Definitions L3"/>
    <w:basedOn w:val="Normal"/>
    <w:next w:val="BodyText3"/>
    <w:rsid w:val="006B5898"/>
    <w:pPr>
      <w:numPr>
        <w:ilvl w:val="2"/>
        <w:numId w:val="16"/>
      </w:numPr>
      <w:spacing w:after="240"/>
      <w:jc w:val="both"/>
      <w:outlineLvl w:val="2"/>
    </w:pPr>
    <w:rPr>
      <w:rFonts w:ascii="Times New Roman" w:eastAsia="SimSun" w:hAnsi="Times New Roman" w:cs="Simplified Arabic"/>
      <w:sz w:val="24"/>
      <w:szCs w:val="24"/>
      <w:lang w:val="en-GB" w:bidi="ar-AE"/>
    </w:rPr>
  </w:style>
  <w:style w:type="paragraph" w:customStyle="1" w:styleId="DefinitionsL2">
    <w:name w:val="Definitions L2"/>
    <w:basedOn w:val="Normal"/>
    <w:next w:val="BodyText2"/>
    <w:rsid w:val="006B5898"/>
    <w:pPr>
      <w:numPr>
        <w:ilvl w:val="1"/>
        <w:numId w:val="16"/>
      </w:numPr>
      <w:spacing w:after="240"/>
      <w:jc w:val="both"/>
      <w:outlineLvl w:val="1"/>
    </w:pPr>
    <w:rPr>
      <w:rFonts w:ascii="Times New Roman" w:eastAsia="SimSun" w:hAnsi="Times New Roman" w:cs="Simplified Arabic"/>
      <w:sz w:val="24"/>
      <w:szCs w:val="24"/>
      <w:lang w:val="en-GB" w:bidi="ar-AE"/>
    </w:rPr>
  </w:style>
  <w:style w:type="paragraph" w:customStyle="1" w:styleId="DefinitionsL1">
    <w:name w:val="Definitions L1"/>
    <w:basedOn w:val="Normal"/>
    <w:next w:val="BodyText1"/>
    <w:rsid w:val="006B5898"/>
    <w:pPr>
      <w:numPr>
        <w:numId w:val="16"/>
      </w:numPr>
      <w:spacing w:after="240"/>
      <w:jc w:val="both"/>
      <w:outlineLvl w:val="0"/>
    </w:pPr>
    <w:rPr>
      <w:rFonts w:ascii="Times New Roman" w:eastAsia="SimSun" w:hAnsi="Times New Roman" w:cs="Simplified Arabic"/>
      <w:sz w:val="24"/>
      <w:szCs w:val="24"/>
      <w:lang w:val="en-GB" w:bidi="ar-AE"/>
    </w:rPr>
  </w:style>
  <w:style w:type="character" w:styleId="FollowedHyperlink">
    <w:name w:val="FollowedHyperlink"/>
    <w:basedOn w:val="DefaultParagraphFont"/>
    <w:uiPriority w:val="99"/>
    <w:semiHidden/>
    <w:unhideWhenUsed/>
    <w:rsid w:val="006B5898"/>
    <w:rPr>
      <w:color w:val="800080" w:themeColor="followedHyperlink"/>
      <w:u w:val="single"/>
    </w:rPr>
  </w:style>
  <w:style w:type="paragraph" w:customStyle="1" w:styleId="AONormal">
    <w:name w:val="AONormal"/>
    <w:rsid w:val="00EA5D47"/>
    <w:pPr>
      <w:spacing w:line="260" w:lineRule="atLeast"/>
    </w:pPr>
    <w:rPr>
      <w:rFonts w:eastAsiaTheme="minorHAnsi" w:cs="Times New Roman"/>
      <w:sz w:val="22"/>
      <w:szCs w:val="22"/>
      <w:lang w:eastAsia="en-US"/>
    </w:rPr>
  </w:style>
  <w:style w:type="character" w:customStyle="1" w:styleId="Body1Char">
    <w:name w:val="Body 1 Char"/>
    <w:link w:val="Body1"/>
    <w:semiHidden/>
    <w:locked/>
    <w:rsid w:val="00344210"/>
    <w:rPr>
      <w:rFonts w:ascii="Arial" w:hAnsi="Arial" w:cs="Times New Roman"/>
      <w:kern w:val="20"/>
      <w:szCs w:val="24"/>
      <w:lang w:eastAsia="en-US"/>
    </w:rPr>
  </w:style>
  <w:style w:type="paragraph" w:customStyle="1" w:styleId="Body1">
    <w:name w:val="Body 1"/>
    <w:basedOn w:val="Normal"/>
    <w:link w:val="Body1Char"/>
    <w:semiHidden/>
    <w:rsid w:val="00344210"/>
    <w:pPr>
      <w:spacing w:after="140" w:line="288" w:lineRule="auto"/>
      <w:ind w:left="680"/>
      <w:jc w:val="both"/>
    </w:pPr>
    <w:rPr>
      <w:rFonts w:ascii="Arial" w:eastAsia="SimSun" w:hAnsi="Arial" w:cs="Times New Roman"/>
      <w:kern w:val="20"/>
      <w:sz w:val="20"/>
      <w:szCs w:val="24"/>
      <w:lang w:val="en-GB" w:eastAsia="en-US"/>
    </w:rPr>
  </w:style>
  <w:style w:type="paragraph" w:styleId="Revision">
    <w:name w:val="Revision"/>
    <w:hidden/>
    <w:semiHidden/>
    <w:rsid w:val="00CE510D"/>
    <w:rPr>
      <w:rFonts w:ascii="Calibri" w:eastAsiaTheme="minorEastAsia"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8726">
      <w:bodyDiv w:val="1"/>
      <w:marLeft w:val="0"/>
      <w:marRight w:val="0"/>
      <w:marTop w:val="0"/>
      <w:marBottom w:val="0"/>
      <w:divBdr>
        <w:top w:val="none" w:sz="0" w:space="0" w:color="auto"/>
        <w:left w:val="none" w:sz="0" w:space="0" w:color="auto"/>
        <w:bottom w:val="none" w:sz="0" w:space="0" w:color="auto"/>
        <w:right w:val="none" w:sz="0" w:space="0" w:color="auto"/>
      </w:divBdr>
    </w:div>
    <w:div w:id="633146445">
      <w:bodyDiv w:val="1"/>
      <w:marLeft w:val="0"/>
      <w:marRight w:val="0"/>
      <w:marTop w:val="0"/>
      <w:marBottom w:val="0"/>
      <w:divBdr>
        <w:top w:val="none" w:sz="0" w:space="0" w:color="auto"/>
        <w:left w:val="none" w:sz="0" w:space="0" w:color="auto"/>
        <w:bottom w:val="none" w:sz="0" w:space="0" w:color="auto"/>
        <w:right w:val="none" w:sz="0" w:space="0" w:color="auto"/>
      </w:divBdr>
    </w:div>
    <w:div w:id="795215551">
      <w:bodyDiv w:val="1"/>
      <w:marLeft w:val="0"/>
      <w:marRight w:val="0"/>
      <w:marTop w:val="0"/>
      <w:marBottom w:val="0"/>
      <w:divBdr>
        <w:top w:val="none" w:sz="0" w:space="0" w:color="auto"/>
        <w:left w:val="none" w:sz="0" w:space="0" w:color="auto"/>
        <w:bottom w:val="none" w:sz="0" w:space="0" w:color="auto"/>
        <w:right w:val="none" w:sz="0" w:space="0" w:color="auto"/>
      </w:divBdr>
    </w:div>
    <w:div w:id="795298363">
      <w:bodyDiv w:val="1"/>
      <w:marLeft w:val="0"/>
      <w:marRight w:val="0"/>
      <w:marTop w:val="0"/>
      <w:marBottom w:val="0"/>
      <w:divBdr>
        <w:top w:val="none" w:sz="0" w:space="0" w:color="auto"/>
        <w:left w:val="none" w:sz="0" w:space="0" w:color="auto"/>
        <w:bottom w:val="none" w:sz="0" w:space="0" w:color="auto"/>
        <w:right w:val="none" w:sz="0" w:space="0" w:color="auto"/>
      </w:divBdr>
    </w:div>
    <w:div w:id="948855961">
      <w:bodyDiv w:val="1"/>
      <w:marLeft w:val="0"/>
      <w:marRight w:val="0"/>
      <w:marTop w:val="0"/>
      <w:marBottom w:val="0"/>
      <w:divBdr>
        <w:top w:val="none" w:sz="0" w:space="0" w:color="auto"/>
        <w:left w:val="none" w:sz="0" w:space="0" w:color="auto"/>
        <w:bottom w:val="none" w:sz="0" w:space="0" w:color="auto"/>
        <w:right w:val="none" w:sz="0" w:space="0" w:color="auto"/>
      </w:divBdr>
    </w:div>
    <w:div w:id="996031147">
      <w:bodyDiv w:val="1"/>
      <w:marLeft w:val="0"/>
      <w:marRight w:val="0"/>
      <w:marTop w:val="0"/>
      <w:marBottom w:val="0"/>
      <w:divBdr>
        <w:top w:val="none" w:sz="0" w:space="0" w:color="auto"/>
        <w:left w:val="none" w:sz="0" w:space="0" w:color="auto"/>
        <w:bottom w:val="none" w:sz="0" w:space="0" w:color="auto"/>
        <w:right w:val="none" w:sz="0" w:space="0" w:color="auto"/>
      </w:divBdr>
    </w:div>
    <w:div w:id="1433671709">
      <w:bodyDiv w:val="1"/>
      <w:marLeft w:val="0"/>
      <w:marRight w:val="0"/>
      <w:marTop w:val="0"/>
      <w:marBottom w:val="0"/>
      <w:divBdr>
        <w:top w:val="none" w:sz="0" w:space="0" w:color="auto"/>
        <w:left w:val="none" w:sz="0" w:space="0" w:color="auto"/>
        <w:bottom w:val="none" w:sz="0" w:space="0" w:color="auto"/>
        <w:right w:val="none" w:sz="0" w:space="0" w:color="auto"/>
      </w:divBdr>
    </w:div>
    <w:div w:id="1491674894">
      <w:bodyDiv w:val="1"/>
      <w:marLeft w:val="0"/>
      <w:marRight w:val="0"/>
      <w:marTop w:val="0"/>
      <w:marBottom w:val="0"/>
      <w:divBdr>
        <w:top w:val="none" w:sz="0" w:space="0" w:color="auto"/>
        <w:left w:val="none" w:sz="0" w:space="0" w:color="auto"/>
        <w:bottom w:val="none" w:sz="0" w:space="0" w:color="auto"/>
        <w:right w:val="none" w:sz="0" w:space="0" w:color="auto"/>
      </w:divBdr>
    </w:div>
    <w:div w:id="1584560270">
      <w:bodyDiv w:val="1"/>
      <w:marLeft w:val="0"/>
      <w:marRight w:val="0"/>
      <w:marTop w:val="0"/>
      <w:marBottom w:val="0"/>
      <w:divBdr>
        <w:top w:val="none" w:sz="0" w:space="0" w:color="auto"/>
        <w:left w:val="none" w:sz="0" w:space="0" w:color="auto"/>
        <w:bottom w:val="none" w:sz="0" w:space="0" w:color="auto"/>
        <w:right w:val="none" w:sz="0" w:space="0" w:color="auto"/>
      </w:divBdr>
    </w:div>
    <w:div w:id="1627657997">
      <w:bodyDiv w:val="1"/>
      <w:marLeft w:val="0"/>
      <w:marRight w:val="0"/>
      <w:marTop w:val="0"/>
      <w:marBottom w:val="0"/>
      <w:divBdr>
        <w:top w:val="none" w:sz="0" w:space="0" w:color="auto"/>
        <w:left w:val="none" w:sz="0" w:space="0" w:color="auto"/>
        <w:bottom w:val="none" w:sz="0" w:space="0" w:color="auto"/>
        <w:right w:val="none" w:sz="0" w:space="0" w:color="auto"/>
      </w:divBdr>
    </w:div>
    <w:div w:id="1648126368">
      <w:bodyDiv w:val="1"/>
      <w:marLeft w:val="0"/>
      <w:marRight w:val="0"/>
      <w:marTop w:val="0"/>
      <w:marBottom w:val="0"/>
      <w:divBdr>
        <w:top w:val="none" w:sz="0" w:space="0" w:color="auto"/>
        <w:left w:val="none" w:sz="0" w:space="0" w:color="auto"/>
        <w:bottom w:val="none" w:sz="0" w:space="0" w:color="auto"/>
        <w:right w:val="none" w:sz="0" w:space="0" w:color="auto"/>
      </w:divBdr>
    </w:div>
    <w:div w:id="1674526239">
      <w:bodyDiv w:val="1"/>
      <w:marLeft w:val="0"/>
      <w:marRight w:val="0"/>
      <w:marTop w:val="0"/>
      <w:marBottom w:val="0"/>
      <w:divBdr>
        <w:top w:val="none" w:sz="0" w:space="0" w:color="auto"/>
        <w:left w:val="none" w:sz="0" w:space="0" w:color="auto"/>
        <w:bottom w:val="none" w:sz="0" w:space="0" w:color="auto"/>
        <w:right w:val="none" w:sz="0" w:space="0" w:color="auto"/>
      </w:divBdr>
    </w:div>
    <w:div w:id="1696880443">
      <w:bodyDiv w:val="1"/>
      <w:marLeft w:val="0"/>
      <w:marRight w:val="0"/>
      <w:marTop w:val="0"/>
      <w:marBottom w:val="0"/>
      <w:divBdr>
        <w:top w:val="none" w:sz="0" w:space="0" w:color="auto"/>
        <w:left w:val="none" w:sz="0" w:space="0" w:color="auto"/>
        <w:bottom w:val="none" w:sz="0" w:space="0" w:color="auto"/>
        <w:right w:val="none" w:sz="0" w:space="0" w:color="auto"/>
      </w:divBdr>
    </w:div>
    <w:div w:id="1726102845">
      <w:bodyDiv w:val="1"/>
      <w:marLeft w:val="0"/>
      <w:marRight w:val="0"/>
      <w:marTop w:val="0"/>
      <w:marBottom w:val="0"/>
      <w:divBdr>
        <w:top w:val="none" w:sz="0" w:space="0" w:color="auto"/>
        <w:left w:val="none" w:sz="0" w:space="0" w:color="auto"/>
        <w:bottom w:val="none" w:sz="0" w:space="0" w:color="auto"/>
        <w:right w:val="none" w:sz="0" w:space="0" w:color="auto"/>
      </w:divBdr>
    </w:div>
    <w:div w:id="1768964701">
      <w:bodyDiv w:val="1"/>
      <w:marLeft w:val="0"/>
      <w:marRight w:val="0"/>
      <w:marTop w:val="0"/>
      <w:marBottom w:val="0"/>
      <w:divBdr>
        <w:top w:val="none" w:sz="0" w:space="0" w:color="auto"/>
        <w:left w:val="none" w:sz="0" w:space="0" w:color="auto"/>
        <w:bottom w:val="none" w:sz="0" w:space="0" w:color="auto"/>
        <w:right w:val="none" w:sz="0" w:space="0" w:color="auto"/>
      </w:divBdr>
    </w:div>
    <w:div w:id="1794059827">
      <w:bodyDiv w:val="1"/>
      <w:marLeft w:val="0"/>
      <w:marRight w:val="0"/>
      <w:marTop w:val="0"/>
      <w:marBottom w:val="0"/>
      <w:divBdr>
        <w:top w:val="none" w:sz="0" w:space="0" w:color="auto"/>
        <w:left w:val="none" w:sz="0" w:space="0" w:color="auto"/>
        <w:bottom w:val="none" w:sz="0" w:space="0" w:color="auto"/>
        <w:right w:val="none" w:sz="0" w:space="0" w:color="auto"/>
      </w:divBdr>
    </w:div>
    <w:div w:id="1839227339">
      <w:bodyDiv w:val="1"/>
      <w:marLeft w:val="0"/>
      <w:marRight w:val="0"/>
      <w:marTop w:val="0"/>
      <w:marBottom w:val="0"/>
      <w:divBdr>
        <w:top w:val="none" w:sz="0" w:space="0" w:color="auto"/>
        <w:left w:val="none" w:sz="0" w:space="0" w:color="auto"/>
        <w:bottom w:val="none" w:sz="0" w:space="0" w:color="auto"/>
        <w:right w:val="none" w:sz="0" w:space="0" w:color="auto"/>
      </w:divBdr>
    </w:div>
    <w:div w:id="1874999261">
      <w:bodyDiv w:val="1"/>
      <w:marLeft w:val="0"/>
      <w:marRight w:val="0"/>
      <w:marTop w:val="0"/>
      <w:marBottom w:val="0"/>
      <w:divBdr>
        <w:top w:val="none" w:sz="0" w:space="0" w:color="auto"/>
        <w:left w:val="none" w:sz="0" w:space="0" w:color="auto"/>
        <w:bottom w:val="none" w:sz="0" w:space="0" w:color="auto"/>
        <w:right w:val="none" w:sz="0" w:space="0" w:color="auto"/>
      </w:divBdr>
    </w:div>
    <w:div w:id="1916547126">
      <w:bodyDiv w:val="1"/>
      <w:marLeft w:val="0"/>
      <w:marRight w:val="0"/>
      <w:marTop w:val="0"/>
      <w:marBottom w:val="0"/>
      <w:divBdr>
        <w:top w:val="none" w:sz="0" w:space="0" w:color="auto"/>
        <w:left w:val="none" w:sz="0" w:space="0" w:color="auto"/>
        <w:bottom w:val="none" w:sz="0" w:space="0" w:color="auto"/>
        <w:right w:val="none" w:sz="0" w:space="0" w:color="auto"/>
      </w:divBdr>
    </w:div>
    <w:div w:id="1941714327">
      <w:bodyDiv w:val="1"/>
      <w:marLeft w:val="0"/>
      <w:marRight w:val="0"/>
      <w:marTop w:val="0"/>
      <w:marBottom w:val="0"/>
      <w:divBdr>
        <w:top w:val="none" w:sz="0" w:space="0" w:color="auto"/>
        <w:left w:val="none" w:sz="0" w:space="0" w:color="auto"/>
        <w:bottom w:val="none" w:sz="0" w:space="0" w:color="auto"/>
        <w:right w:val="none" w:sz="0" w:space="0" w:color="auto"/>
      </w:divBdr>
    </w:div>
    <w:div w:id="1956212087">
      <w:bodyDiv w:val="1"/>
      <w:marLeft w:val="0"/>
      <w:marRight w:val="0"/>
      <w:marTop w:val="0"/>
      <w:marBottom w:val="0"/>
      <w:divBdr>
        <w:top w:val="none" w:sz="0" w:space="0" w:color="auto"/>
        <w:left w:val="none" w:sz="0" w:space="0" w:color="auto"/>
        <w:bottom w:val="none" w:sz="0" w:space="0" w:color="auto"/>
        <w:right w:val="none" w:sz="0" w:space="0" w:color="auto"/>
      </w:divBdr>
    </w:div>
    <w:div w:id="2056157116">
      <w:bodyDiv w:val="1"/>
      <w:marLeft w:val="0"/>
      <w:marRight w:val="0"/>
      <w:marTop w:val="0"/>
      <w:marBottom w:val="0"/>
      <w:divBdr>
        <w:top w:val="none" w:sz="0" w:space="0" w:color="auto"/>
        <w:left w:val="none" w:sz="0" w:space="0" w:color="auto"/>
        <w:bottom w:val="none" w:sz="0" w:space="0" w:color="auto"/>
        <w:right w:val="none" w:sz="0" w:space="0" w:color="auto"/>
      </w:divBdr>
    </w:div>
    <w:div w:id="21157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numbering.xml" Type="http://schemas.openxmlformats.org/officeDocument/2006/relationships/numbering"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customizations.xml" Type="http://schemas.microsoft.com/office/2006/relationships/keyMapCustomizations" Id="rId1"></Relationship><Relationship Target="webSettings.xml" Type="http://schemas.openxmlformats.org/officeDocument/2006/relationships/webSettings" Id="rId6"></Relationship><Relationship Target="footer2.xml" Type="http://schemas.openxmlformats.org/officeDocument/2006/relationships/footer" Id="rId11"></Relationship><Relationship Target="settings.xml" Type="http://schemas.openxmlformats.org/officeDocument/2006/relationships/settings" Id="rId5"></Relationship><Relationship Target="header1.xml" Type="http://schemas.openxmlformats.org/officeDocument/2006/relationships/header" Id="rId10"></Relationship><Relationship Target="styles.xml" Type="http://schemas.openxmlformats.org/officeDocument/2006/relationships/styles" Id="rId4"></Relationship><Relationship Target="footer1.xml" Type="http://schemas.openxmlformats.org/officeDocument/2006/relationships/footer" Id="rId9"></Relationship></Relationships>
</file>

<file path=word/_rels/footnotes.xml.rels><?xml version="1.0" encoding="UTF-8" ?><Relationships xmlns="http://schemas.openxmlformats.org/package/2006/relationships"><Relationship TargetMode="External" Target="http://www.csrc.gov.cn/csrc/c101954/c7162474/content.shtml" Type="http://schemas.openxmlformats.org/officeDocument/2006/relationships/hyperlink" Id="rId2"></Relationship><Relationship TargetMode="External" Target="http://www.csrc.gov.cn/csrc/c100028/c7124479/content.shtml" Type="http://schemas.openxmlformats.org/officeDocument/2006/relationships/hyperlink" Id="rId1"></Relationship></Relationships>
</file>

<file path=word/_rels/settings.xml.rels><?xml version="1.0" encoding="UTF-8" ?><Relationships xmlns="http://schemas.openxmlformats.org/package/2006/relationships"><Relationship TargetMode="External" Target="file:///C:\Program%20Files%20(x86)\Clifford%20Chance\Office%202016\Templates\blank.dotm"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