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6621" w:rsidR="00ED0CF2" w:rsidP="00ED0CF2" w:rsidRDefault="00ED0CF2" w14:paraId="65568243" w14:textId="77777777">
      <w:pPr>
        <w:pStyle w:val="BulletedList"/>
        <w:numPr>
          <w:ilvl w:val="0"/>
          <w:numId w:val="0"/>
        </w:numPr>
        <w:tabs>
          <w:tab w:val="left" w:pos="720"/>
        </w:tabs>
        <w:jc w:val="both"/>
        <w:rPr>
          <w:rFonts w:ascii="Arial" w:hAnsi="Arial" w:cs="Arial"/>
          <w:b/>
          <w:bCs/>
          <w:sz w:val="20"/>
          <w:u w:val="single"/>
          <w:lang w:val="en-GB"/>
        </w:rPr>
      </w:pPr>
      <w:r w:rsidRPr="00CC6621">
        <w:rPr>
          <w:rFonts w:ascii="Arial" w:hAnsi="Arial" w:cs="Arial"/>
          <w:b/>
          <w:bCs/>
          <w:sz w:val="20"/>
          <w:u w:val="single"/>
          <w:lang w:val="en-GB"/>
        </w:rPr>
        <w:t xml:space="preserve">Any person using the Document shall be deemed to have read, understood and agreed to the terms set out below: </w:t>
      </w:r>
    </w:p>
    <w:p w:rsidRPr="00CC6621" w:rsidR="00ED0CF2" w:rsidP="00ED0CF2" w:rsidRDefault="00ED0CF2" w14:paraId="196B2D77" w14:textId="77777777">
      <w:pPr>
        <w:pStyle w:val="BulletedList"/>
        <w:numPr>
          <w:ilvl w:val="0"/>
          <w:numId w:val="0"/>
        </w:numPr>
        <w:tabs>
          <w:tab w:val="left" w:pos="720"/>
        </w:tabs>
        <w:jc w:val="both"/>
        <w:rPr>
          <w:rFonts w:ascii="Arial" w:hAnsi="Arial" w:cs="Arial"/>
          <w:b/>
          <w:bCs/>
          <w:sz w:val="20"/>
          <w:u w:val="single"/>
          <w:lang w:val="en-GB"/>
        </w:rPr>
      </w:pPr>
    </w:p>
    <w:p w:rsidRPr="00CC6621" w:rsidR="00ED0CF2" w:rsidP="00ED0CF2" w:rsidRDefault="00ED0CF2" w14:paraId="42D04032" w14:textId="5788743A">
      <w:pPr>
        <w:pStyle w:val="BulletedList"/>
        <w:numPr>
          <w:ilvl w:val="0"/>
          <w:numId w:val="17"/>
        </w:numPr>
        <w:tabs>
          <w:tab w:val="left" w:pos="720"/>
        </w:tabs>
        <w:jc w:val="both"/>
        <w:rPr>
          <w:rFonts w:ascii="Arial" w:hAnsi="Arial" w:cs="Arial"/>
          <w:sz w:val="20"/>
          <w:lang w:val="en-GB"/>
        </w:rPr>
      </w:pPr>
      <w:r w:rsidRPr="00CC6621">
        <w:rPr>
          <w:rFonts w:ascii="Arial" w:hAnsi="Arial" w:cs="Arial"/>
          <w:sz w:val="20"/>
          <w:lang w:val="en-GB"/>
        </w:rPr>
        <w:t>This document (</w:t>
      </w:r>
      <w:r w:rsidR="002A02ED">
        <w:rPr>
          <w:rFonts w:ascii="Arial" w:hAnsi="Arial" w:cs="Arial"/>
          <w:sz w:val="20"/>
          <w:lang w:val="en-GB"/>
        </w:rPr>
        <w:t>"</w:t>
      </w:r>
      <w:r w:rsidRPr="00CC6621">
        <w:rPr>
          <w:rFonts w:ascii="Arial" w:hAnsi="Arial" w:cs="Arial"/>
          <w:b/>
          <w:bCs/>
          <w:sz w:val="20"/>
          <w:lang w:val="en-GB"/>
        </w:rPr>
        <w:t>Document</w:t>
      </w:r>
      <w:r w:rsidR="002A02ED">
        <w:rPr>
          <w:rFonts w:ascii="Arial" w:hAnsi="Arial" w:cs="Arial"/>
          <w:sz w:val="20"/>
          <w:lang w:val="en-GB"/>
        </w:rPr>
        <w:t>"</w:t>
      </w:r>
      <w:r w:rsidRPr="00CC6621">
        <w:rPr>
          <w:rFonts w:ascii="Arial" w:hAnsi="Arial" w:cs="Arial"/>
          <w:sz w:val="20"/>
          <w:lang w:val="en-GB"/>
        </w:rPr>
        <w:t>) is provided solely as a guide and is not intended to be, and must not be regarded or relied upon as, legal or other professional advice or opinions on any matters. Use of the Document is voluntary. You are advised to seek your own professional advice as necessary</w:t>
      </w:r>
      <w:r w:rsidRPr="00CC6621" w:rsidR="00000083">
        <w:rPr>
          <w:rFonts w:ascii="Arial" w:hAnsi="Arial" w:cs="Arial"/>
          <w:sz w:val="20"/>
          <w:lang w:val="en-GB"/>
        </w:rPr>
        <w:t xml:space="preserve">. This </w:t>
      </w:r>
      <w:r w:rsidRPr="00CC6621">
        <w:rPr>
          <w:rFonts w:ascii="Arial" w:hAnsi="Arial" w:cs="Arial"/>
          <w:sz w:val="20"/>
          <w:lang w:val="en-GB"/>
        </w:rPr>
        <w:t xml:space="preserve">Document </w:t>
      </w:r>
      <w:r w:rsidRPr="00CC6621" w:rsidR="00000083">
        <w:rPr>
          <w:rFonts w:ascii="Arial" w:hAnsi="Arial" w:cs="Arial"/>
          <w:sz w:val="20"/>
          <w:lang w:val="en-GB"/>
        </w:rPr>
        <w:t>should be amended for</w:t>
      </w:r>
      <w:r w:rsidRPr="00CC6621">
        <w:rPr>
          <w:rFonts w:ascii="Arial" w:hAnsi="Arial" w:cs="Arial"/>
          <w:sz w:val="20"/>
          <w:lang w:val="en-GB"/>
        </w:rPr>
        <w:t xml:space="preserve"> the specific circumstances</w:t>
      </w:r>
      <w:r w:rsidRPr="00CC6621" w:rsidR="00000083">
        <w:rPr>
          <w:rFonts w:ascii="Arial" w:hAnsi="Arial" w:cs="Arial"/>
          <w:sz w:val="20"/>
          <w:lang w:val="en-GB"/>
        </w:rPr>
        <w:t xml:space="preserve"> of the transaction with input from issuer and underwriter counsel.</w:t>
      </w:r>
    </w:p>
    <w:p w:rsidRPr="00CC6621" w:rsidR="00ED0CF2" w:rsidP="00ED0CF2" w:rsidRDefault="00ED0CF2" w14:paraId="4A3BA1AB" w14:textId="77777777">
      <w:pPr>
        <w:pStyle w:val="BulletedList"/>
        <w:numPr>
          <w:ilvl w:val="0"/>
          <w:numId w:val="17"/>
        </w:numPr>
        <w:tabs>
          <w:tab w:val="left" w:pos="720"/>
        </w:tabs>
        <w:jc w:val="both"/>
        <w:rPr>
          <w:rFonts w:ascii="Arial" w:hAnsi="Arial" w:cs="Arial"/>
          <w:sz w:val="20"/>
          <w:lang w:val="en-GB"/>
        </w:rPr>
      </w:pPr>
      <w:r w:rsidRPr="00CC6621">
        <w:rPr>
          <w:rFonts w:ascii="Arial" w:hAnsi="Arial" w:cs="Arial"/>
          <w:sz w:val="20"/>
          <w:lang w:val="en-GB"/>
        </w:rPr>
        <w:t>Any description of legal or regulatory provisions in the Document is for informational and summary purposes only and is not intended to convey the full extent or details of regulatory obligations that may apply to any firm or individual. Any persons using this Document are encouraged to undertake their own review of relevant laws, rules, codes, guidelines and circulars and other materials, and are responsible for making their own determination as to their legal and regulatory obligations.</w:t>
      </w:r>
    </w:p>
    <w:p w:rsidRPr="00ED0CF2" w:rsidR="00ED0CF2" w:rsidP="00ED0CF2" w:rsidRDefault="00ED0CF2" w14:paraId="6CB5FF5A" w14:textId="77777777">
      <w:pPr>
        <w:pStyle w:val="BulletedList"/>
        <w:numPr>
          <w:ilvl w:val="0"/>
          <w:numId w:val="17"/>
        </w:numPr>
        <w:tabs>
          <w:tab w:val="left" w:pos="720"/>
        </w:tabs>
        <w:jc w:val="both"/>
        <w:rPr>
          <w:rFonts w:ascii="Arial" w:hAnsi="Arial" w:cs="Arial"/>
          <w:sz w:val="20"/>
          <w:lang w:val="en-GB"/>
        </w:rPr>
      </w:pPr>
      <w:r w:rsidRPr="00CC6621">
        <w:rPr>
          <w:rFonts w:ascii="Arial" w:hAnsi="Arial" w:cs="Arial"/>
          <w:sz w:val="20"/>
          <w:lang w:val="en-GB"/>
        </w:rPr>
        <w:t>The ASIFMA, its member firms and any other persons who have contributed to the</w:t>
      </w:r>
      <w:r w:rsidRPr="00ED0CF2">
        <w:rPr>
          <w:rFonts w:ascii="Arial" w:hAnsi="Arial" w:cs="Arial"/>
          <w:sz w:val="20"/>
          <w:lang w:val="en-GB"/>
        </w:rPr>
        <w:t xml:space="preserve"> development of the Document: (a) accept no responsibility or liability in any form for any errors or omissions in the Document or for any losses or damages howsoever arising from, including any act or inaction in reliance on, any of its contents or omissions; (b) make no representations or warranties of any kind and specifically disclaim any implied representations or warranties of merchantability, fitness for a particular purpose, completeness or accuracy of the Document; (c) make no representations that the use of or reference to the Document will satisfy any legal, regulatory or other obligations; and (d) disclaim any on-going duty or obligation to update or revise the Document or notify any persons of changes to laws, regulations or regulatory guidance that may affect the use or application of the Document.</w:t>
      </w:r>
    </w:p>
    <w:p w:rsidRPr="00ED0CF2" w:rsidR="00ED0CF2" w:rsidP="00ED0CF2" w:rsidRDefault="00ED0CF2" w14:paraId="1D11FE8F" w14:textId="77777777">
      <w:pPr>
        <w:pStyle w:val="BulletedList"/>
        <w:numPr>
          <w:ilvl w:val="0"/>
          <w:numId w:val="17"/>
        </w:numPr>
        <w:tabs>
          <w:tab w:val="left" w:pos="720"/>
        </w:tabs>
        <w:jc w:val="both"/>
        <w:rPr>
          <w:rFonts w:ascii="Arial" w:hAnsi="Arial" w:cs="Arial"/>
          <w:sz w:val="20"/>
          <w:lang w:val="en-GB"/>
        </w:rPr>
      </w:pPr>
      <w:r w:rsidRPr="00ED0CF2">
        <w:rPr>
          <w:rFonts w:ascii="Arial" w:hAnsi="Arial" w:cs="Arial"/>
          <w:sz w:val="20"/>
          <w:lang w:val="en-GB"/>
        </w:rPr>
        <w:t>The Document has been created for the benefit of all industry participants. It is not owned, copyrighted or protected by ASIFMA.</w:t>
      </w:r>
    </w:p>
    <w:p w:rsidR="00ED0CF2" w:rsidP="00ED0CF2" w:rsidRDefault="00ED0CF2" w14:paraId="5FC93DC7" w14:textId="77777777">
      <w:pPr>
        <w:pStyle w:val="BulletedList"/>
        <w:numPr>
          <w:ilvl w:val="0"/>
          <w:numId w:val="0"/>
        </w:numPr>
        <w:tabs>
          <w:tab w:val="left" w:pos="720"/>
        </w:tabs>
        <w:jc w:val="both"/>
        <w:rPr>
          <w:lang w:val="en-GB"/>
        </w:rPr>
      </w:pPr>
    </w:p>
    <w:p w:rsidR="00ED0CF2" w:rsidRDefault="00ED0CF2" w14:paraId="18C84F2A" w14:textId="1BF3BE9A">
      <w:pPr>
        <w:spacing w:after="160" w:line="278" w:lineRule="auto"/>
        <w:rPr>
          <w:rFonts w:ascii="Arial" w:hAnsi="Arial" w:cs="Arial"/>
          <w:b/>
          <w:sz w:val="20"/>
          <w:lang w:val="en-GB"/>
        </w:rPr>
      </w:pPr>
      <w:r>
        <w:rPr>
          <w:rFonts w:ascii="Arial" w:hAnsi="Arial" w:cs="Arial"/>
          <w:b/>
          <w:sz w:val="20"/>
          <w:lang w:val="en-GB"/>
        </w:rPr>
        <w:br w:type="page"/>
      </w:r>
    </w:p>
    <w:p w:rsidR="00ED0CF2" w:rsidP="00ED7911" w:rsidRDefault="00ED0CF2" w14:paraId="70E3DCA1" w14:textId="77777777">
      <w:pPr>
        <w:pStyle w:val="BlockText"/>
        <w:jc w:val="center"/>
        <w:rPr>
          <w:rFonts w:ascii="Arial" w:hAnsi="Arial" w:cs="Arial"/>
          <w:b/>
          <w:sz w:val="20"/>
          <w:lang w:val="en-GB"/>
        </w:rPr>
      </w:pPr>
    </w:p>
    <w:p w:rsidR="00ED0CF2" w:rsidP="00ED7911" w:rsidRDefault="00ED0CF2" w14:paraId="0DCEEEC7" w14:textId="77777777">
      <w:pPr>
        <w:pStyle w:val="BlockText"/>
        <w:jc w:val="center"/>
        <w:rPr>
          <w:rFonts w:ascii="Arial" w:hAnsi="Arial" w:cs="Arial"/>
          <w:b/>
          <w:sz w:val="20"/>
          <w:lang w:val="en-GB"/>
        </w:rPr>
      </w:pPr>
    </w:p>
    <w:p w:rsidRPr="0008107E" w:rsidR="00ED7911" w:rsidP="00ED7911" w:rsidRDefault="00ED7911" w14:paraId="0189BAFB" w14:textId="5791C211">
      <w:pPr>
        <w:pStyle w:val="BlockText"/>
        <w:jc w:val="center"/>
        <w:rPr>
          <w:rFonts w:ascii="Arial" w:hAnsi="Arial" w:cs="Arial"/>
          <w:b/>
          <w:sz w:val="20"/>
          <w:lang w:val="en-GB"/>
        </w:rPr>
      </w:pPr>
      <w:r w:rsidRPr="0008107E">
        <w:rPr>
          <w:rFonts w:ascii="Arial" w:hAnsi="Arial" w:cs="Arial"/>
          <w:b/>
          <w:sz w:val="20"/>
          <w:lang w:val="en-GB"/>
        </w:rPr>
        <w:t xml:space="preserve">PROJECT </w:t>
      </w:r>
      <w:proofErr w:type="gramStart"/>
      <w:r w:rsidRPr="0008107E" w:rsidR="0098034D">
        <w:rPr>
          <w:rFonts w:ascii="Arial" w:hAnsi="Arial" w:cs="Arial"/>
          <w:b/>
          <w:sz w:val="20"/>
          <w:lang w:val="en-GB"/>
        </w:rPr>
        <w:t>[  ]</w:t>
      </w:r>
      <w:proofErr w:type="gramEnd"/>
    </w:p>
    <w:p w:rsidRPr="0008107E" w:rsidR="00ED7911" w:rsidP="00ED7911" w:rsidRDefault="00ED7911" w14:paraId="1BD6F0C0" w14:textId="0629850E">
      <w:pPr>
        <w:pStyle w:val="BlockText"/>
        <w:jc w:val="center"/>
        <w:rPr>
          <w:rFonts w:ascii="Arial" w:hAnsi="Arial" w:cs="Arial"/>
          <w:b/>
          <w:sz w:val="20"/>
          <w:lang w:val="en-GB"/>
        </w:rPr>
      </w:pPr>
      <w:r w:rsidRPr="0008107E">
        <w:rPr>
          <w:rFonts w:ascii="Arial" w:hAnsi="Arial" w:cs="Arial"/>
          <w:b/>
          <w:sz w:val="20"/>
          <w:lang w:val="en-GB"/>
        </w:rPr>
        <w:t xml:space="preserve">GUIDELINES FOR </w:t>
      </w:r>
      <w:r w:rsidRPr="0008107E" w:rsidR="00860C96">
        <w:rPr>
          <w:rFonts w:ascii="Arial" w:hAnsi="Arial" w:cs="Arial"/>
          <w:b/>
          <w:sz w:val="20"/>
          <w:lang w:val="en-GB"/>
        </w:rPr>
        <w:t xml:space="preserve">MEETINGS WITH </w:t>
      </w:r>
      <w:r w:rsidRPr="0008107E">
        <w:rPr>
          <w:rFonts w:ascii="Arial" w:hAnsi="Arial" w:cs="Arial" w:eastAsiaTheme="minorEastAsia"/>
          <w:b/>
          <w:sz w:val="20"/>
          <w:lang w:val="en-GB" w:eastAsia="zh-CN"/>
        </w:rPr>
        <w:t>POTENTIAL INVESTOR</w:t>
      </w:r>
      <w:r w:rsidRPr="0008107E" w:rsidR="00860C96">
        <w:rPr>
          <w:rFonts w:ascii="Arial" w:hAnsi="Arial" w:cs="Arial" w:eastAsiaTheme="minorEastAsia"/>
          <w:b/>
          <w:sz w:val="20"/>
          <w:lang w:val="en-GB" w:eastAsia="zh-CN"/>
        </w:rPr>
        <w:t>S</w:t>
      </w:r>
      <w:r w:rsidRPr="0008107E">
        <w:rPr>
          <w:rFonts w:ascii="Arial" w:hAnsi="Arial" w:cs="Arial" w:eastAsiaTheme="minorEastAsia"/>
          <w:b/>
          <w:sz w:val="20"/>
          <w:lang w:val="en-GB" w:eastAsia="zh-CN"/>
        </w:rPr>
        <w:t xml:space="preserve"> UNDER</w:t>
      </w:r>
      <w:r w:rsidRPr="0008107E">
        <w:rPr>
          <w:rFonts w:ascii="Arial" w:hAnsi="Arial" w:cs="Arial"/>
          <w:b/>
          <w:sz w:val="20"/>
          <w:lang w:val="en-GB"/>
        </w:rPr>
        <w:t xml:space="preserve"> </w:t>
      </w:r>
      <w:r w:rsidRPr="0008107E" w:rsidR="0012034C">
        <w:rPr>
          <w:rFonts w:ascii="Arial" w:hAnsi="Arial" w:cs="Arial"/>
          <w:b/>
          <w:sz w:val="20"/>
          <w:lang w:val="en-GB"/>
        </w:rPr>
        <w:t xml:space="preserve">A </w:t>
      </w:r>
      <w:r w:rsidRPr="0008107E">
        <w:rPr>
          <w:rFonts w:ascii="Arial" w:hAnsi="Arial" w:cs="Arial"/>
          <w:b/>
          <w:sz w:val="20"/>
          <w:lang w:val="en-GB"/>
        </w:rPr>
        <w:t xml:space="preserve">CONFIDENTIAL FILING LISTING APPLICATION </w:t>
      </w:r>
      <w:r w:rsidR="00845A16">
        <w:rPr>
          <w:rStyle w:val="FootnoteReference"/>
          <w:rFonts w:ascii="Arial" w:hAnsi="Arial"/>
          <w:b/>
          <w:sz w:val="20"/>
          <w:lang w:val="en-GB"/>
        </w:rPr>
        <w:footnoteReference w:id="1"/>
      </w:r>
    </w:p>
    <w:p w:rsidRPr="0008107E" w:rsidR="00ED7911" w:rsidP="00ED7911" w:rsidRDefault="00ED7911" w14:paraId="1FDEA6C2" w14:textId="77777777">
      <w:pPr>
        <w:pStyle w:val="BulletedList"/>
        <w:numPr>
          <w:ilvl w:val="0"/>
          <w:numId w:val="0"/>
        </w:numPr>
        <w:tabs>
          <w:tab w:val="left" w:pos="720"/>
        </w:tabs>
        <w:jc w:val="both"/>
        <w:rPr>
          <w:rFonts w:ascii="Arial" w:hAnsi="Arial" w:cs="Arial"/>
          <w:b/>
          <w:bCs/>
          <w:sz w:val="20"/>
          <w:lang w:val="en-GB"/>
        </w:rPr>
      </w:pPr>
      <w:r w:rsidRPr="0008107E">
        <w:rPr>
          <w:rFonts w:ascii="Arial" w:hAnsi="Arial" w:cs="Arial"/>
          <w:b/>
          <w:bCs/>
          <w:sz w:val="20"/>
          <w:lang w:val="en-GB"/>
        </w:rPr>
        <w:t>Background</w:t>
      </w:r>
    </w:p>
    <w:p w:rsidRPr="0008107E" w:rsidR="00ED7911" w:rsidP="00ED7911" w:rsidRDefault="00ED7911" w14:paraId="3BB01783" w14:textId="77777777">
      <w:pPr>
        <w:pStyle w:val="BulletedList"/>
        <w:numPr>
          <w:ilvl w:val="0"/>
          <w:numId w:val="0"/>
        </w:numPr>
        <w:tabs>
          <w:tab w:val="left" w:pos="720"/>
        </w:tabs>
        <w:jc w:val="both"/>
        <w:rPr>
          <w:rFonts w:ascii="Arial" w:hAnsi="Arial" w:cs="Arial"/>
          <w:sz w:val="20"/>
          <w:lang w:val="en-GB"/>
        </w:rPr>
      </w:pPr>
    </w:p>
    <w:p w:rsidRPr="0008107E" w:rsidR="0012034C" w:rsidP="0012034C" w:rsidRDefault="00124812" w14:paraId="06F08ACB" w14:textId="65DA4615">
      <w:pPr>
        <w:pStyle w:val="BulletedList"/>
        <w:numPr>
          <w:ilvl w:val="0"/>
          <w:numId w:val="0"/>
        </w:numPr>
        <w:tabs>
          <w:tab w:val="left" w:pos="720"/>
        </w:tabs>
        <w:jc w:val="both"/>
        <w:rPr>
          <w:rFonts w:ascii="Arial" w:hAnsi="Arial" w:cs="Arial"/>
          <w:sz w:val="20"/>
          <w:lang w:val="en-GB"/>
        </w:rPr>
      </w:pPr>
      <w:r w:rsidRPr="0008107E">
        <w:rPr>
          <w:rFonts w:ascii="Arial" w:hAnsi="Arial" w:cs="Arial"/>
          <w:sz w:val="20"/>
          <w:lang w:val="en-GB"/>
        </w:rPr>
        <w:t xml:space="preserve">[  ] (the </w:t>
      </w:r>
      <w:r w:rsidR="002A02ED">
        <w:rPr>
          <w:rFonts w:ascii="Arial" w:hAnsi="Arial" w:cs="Arial"/>
          <w:sz w:val="20"/>
          <w:lang w:val="en-GB"/>
        </w:rPr>
        <w:t>"</w:t>
      </w:r>
      <w:r w:rsidRPr="0008107E">
        <w:rPr>
          <w:rFonts w:ascii="Arial" w:hAnsi="Arial" w:cs="Arial"/>
          <w:b/>
          <w:bCs/>
          <w:sz w:val="20"/>
          <w:lang w:val="en-GB"/>
        </w:rPr>
        <w:t>Company</w:t>
      </w:r>
      <w:r w:rsidR="002A02ED">
        <w:rPr>
          <w:rFonts w:ascii="Arial" w:hAnsi="Arial" w:cs="Arial"/>
          <w:sz w:val="20"/>
          <w:lang w:val="en-GB"/>
        </w:rPr>
        <w:t>"</w:t>
      </w:r>
      <w:r w:rsidRPr="0008107E">
        <w:rPr>
          <w:rFonts w:ascii="Arial" w:hAnsi="Arial" w:cs="Arial"/>
          <w:sz w:val="20"/>
          <w:lang w:val="en-GB"/>
        </w:rPr>
        <w:t>)</w:t>
      </w:r>
      <w:r w:rsidRPr="0008107E" w:rsidR="0012034C">
        <w:rPr>
          <w:rFonts w:ascii="Arial" w:hAnsi="Arial" w:cs="Arial"/>
          <w:sz w:val="20"/>
          <w:lang w:val="en-GB"/>
        </w:rPr>
        <w:t xml:space="preserve"> has made a listing application to the Stock Exchange </w:t>
      </w:r>
      <w:r w:rsidRPr="0008107E" w:rsidR="00EC1EF7">
        <w:rPr>
          <w:rFonts w:ascii="Arial" w:hAnsi="Arial" w:cs="Arial"/>
          <w:sz w:val="20"/>
          <w:lang w:val="en-GB"/>
        </w:rPr>
        <w:t xml:space="preserve">of Hong Kong Limited (the </w:t>
      </w:r>
      <w:r w:rsidR="002A02ED">
        <w:rPr>
          <w:rFonts w:ascii="Arial" w:hAnsi="Arial" w:cs="Arial"/>
          <w:sz w:val="20"/>
          <w:lang w:val="en-GB"/>
        </w:rPr>
        <w:t>"</w:t>
      </w:r>
      <w:r w:rsidRPr="0008107E" w:rsidR="00EC1EF7">
        <w:rPr>
          <w:rFonts w:ascii="Arial" w:hAnsi="Arial" w:cs="Arial"/>
          <w:b/>
          <w:bCs/>
          <w:sz w:val="20"/>
          <w:lang w:val="en-GB"/>
        </w:rPr>
        <w:t>Stock Exchange</w:t>
      </w:r>
      <w:r w:rsidR="002A02ED">
        <w:rPr>
          <w:rFonts w:ascii="Arial" w:hAnsi="Arial" w:cs="Arial"/>
          <w:sz w:val="20"/>
          <w:lang w:val="en-GB"/>
        </w:rPr>
        <w:t>"</w:t>
      </w:r>
      <w:r w:rsidRPr="0008107E" w:rsidR="00EC1EF7">
        <w:rPr>
          <w:rFonts w:ascii="Arial" w:hAnsi="Arial" w:cs="Arial"/>
          <w:sz w:val="20"/>
          <w:lang w:val="en-GB"/>
        </w:rPr>
        <w:t xml:space="preserve">) </w:t>
      </w:r>
      <w:r w:rsidRPr="0008107E" w:rsidR="0012034C">
        <w:rPr>
          <w:rFonts w:ascii="Arial" w:hAnsi="Arial" w:cs="Arial"/>
          <w:sz w:val="20"/>
          <w:lang w:val="en-GB"/>
        </w:rPr>
        <w:t xml:space="preserve">on [date] seeking a listing under Chapter [18A/18C] of the </w:t>
      </w:r>
      <w:r w:rsidRPr="0008107E" w:rsidR="00EC1EF7">
        <w:rPr>
          <w:rFonts w:ascii="Arial" w:hAnsi="Arial" w:cs="Arial"/>
          <w:sz w:val="20"/>
          <w:lang w:val="en-GB"/>
        </w:rPr>
        <w:t xml:space="preserve">Rules Governing the Listing of Securities on The Stock Exchange of Hong Kong Limited (the </w:t>
      </w:r>
      <w:r w:rsidR="002A02ED">
        <w:rPr>
          <w:rFonts w:ascii="Arial" w:hAnsi="Arial" w:cs="Arial"/>
          <w:sz w:val="20"/>
          <w:lang w:val="en-GB"/>
        </w:rPr>
        <w:t>"</w:t>
      </w:r>
      <w:r w:rsidRPr="0008107E" w:rsidR="00EC1EF7">
        <w:rPr>
          <w:rFonts w:ascii="Arial" w:hAnsi="Arial" w:cs="Arial"/>
          <w:b/>
          <w:bCs/>
          <w:sz w:val="20"/>
          <w:lang w:val="en-GB"/>
        </w:rPr>
        <w:t>Listing Rules</w:t>
      </w:r>
      <w:r w:rsidR="002A02ED">
        <w:rPr>
          <w:rFonts w:ascii="Arial" w:hAnsi="Arial" w:cs="Arial"/>
          <w:sz w:val="20"/>
          <w:lang w:val="en-GB"/>
        </w:rPr>
        <w:t>"</w:t>
      </w:r>
      <w:r w:rsidRPr="0008107E" w:rsidR="00EC1EF7">
        <w:rPr>
          <w:rFonts w:ascii="Arial" w:hAnsi="Arial" w:cs="Arial"/>
          <w:sz w:val="20"/>
          <w:lang w:val="en-GB"/>
        </w:rPr>
        <w:t xml:space="preserve">) </w:t>
      </w:r>
      <w:r w:rsidRPr="0008107E" w:rsidR="0012034C">
        <w:rPr>
          <w:rFonts w:ascii="Arial" w:hAnsi="Arial" w:cs="Arial"/>
          <w:sz w:val="20"/>
          <w:lang w:val="en-GB"/>
        </w:rPr>
        <w:t xml:space="preserve">and submitted its </w:t>
      </w:r>
      <w:r w:rsidRPr="0008107E" w:rsidR="00EC1EF7">
        <w:rPr>
          <w:rFonts w:ascii="Arial" w:hAnsi="Arial" w:cs="Arial"/>
          <w:sz w:val="20"/>
          <w:lang w:val="en-GB"/>
        </w:rPr>
        <w:t xml:space="preserve">application proof prospectus (the </w:t>
      </w:r>
      <w:r w:rsidR="002A02ED">
        <w:rPr>
          <w:rFonts w:ascii="Arial" w:hAnsi="Arial" w:cs="Arial"/>
          <w:sz w:val="20"/>
          <w:lang w:val="en-GB"/>
        </w:rPr>
        <w:t>"</w:t>
      </w:r>
      <w:r w:rsidRPr="0008107E" w:rsidR="00EC1EF7">
        <w:rPr>
          <w:rFonts w:ascii="Arial" w:hAnsi="Arial" w:cs="Arial"/>
          <w:b/>
          <w:bCs/>
          <w:sz w:val="20"/>
          <w:lang w:val="en-GB"/>
        </w:rPr>
        <w:t>Application Proof</w:t>
      </w:r>
      <w:r w:rsidR="002A02ED">
        <w:rPr>
          <w:rFonts w:ascii="Arial" w:hAnsi="Arial" w:cs="Arial"/>
          <w:sz w:val="20"/>
          <w:lang w:val="en-GB"/>
        </w:rPr>
        <w:t>"</w:t>
      </w:r>
      <w:r w:rsidRPr="0008107E" w:rsidR="00EC1EF7">
        <w:rPr>
          <w:rFonts w:ascii="Arial" w:hAnsi="Arial" w:cs="Arial"/>
          <w:sz w:val="20"/>
          <w:lang w:val="en-GB"/>
        </w:rPr>
        <w:t xml:space="preserve">) </w:t>
      </w:r>
      <w:r w:rsidRPr="0008107E" w:rsidR="0012034C">
        <w:rPr>
          <w:rFonts w:ascii="Arial" w:hAnsi="Arial" w:cs="Arial"/>
          <w:sz w:val="20"/>
          <w:lang w:val="en-GB"/>
        </w:rPr>
        <w:t xml:space="preserve">on a confidential basis.  </w:t>
      </w:r>
    </w:p>
    <w:p w:rsidRPr="0008107E" w:rsidR="0012034C" w:rsidP="0012034C" w:rsidRDefault="0012034C" w14:paraId="55094FAF" w14:textId="77777777">
      <w:pPr>
        <w:pStyle w:val="BulletedList"/>
        <w:numPr>
          <w:ilvl w:val="0"/>
          <w:numId w:val="0"/>
        </w:numPr>
        <w:tabs>
          <w:tab w:val="left" w:pos="720"/>
        </w:tabs>
        <w:ind w:left="720" w:hanging="720"/>
        <w:jc w:val="both"/>
        <w:rPr>
          <w:rFonts w:ascii="Arial" w:hAnsi="Arial" w:cs="Arial"/>
          <w:sz w:val="20"/>
          <w:lang w:val="en-GB"/>
        </w:rPr>
      </w:pPr>
    </w:p>
    <w:p w:rsidRPr="0008107E" w:rsidR="0012034C" w:rsidP="0012034C" w:rsidRDefault="0012034C" w14:paraId="176E17CF" w14:textId="36FEDD4E">
      <w:pPr>
        <w:pStyle w:val="BulletedList"/>
        <w:numPr>
          <w:ilvl w:val="0"/>
          <w:numId w:val="0"/>
        </w:numPr>
        <w:tabs>
          <w:tab w:val="left" w:pos="720"/>
        </w:tabs>
        <w:jc w:val="both"/>
        <w:rPr>
          <w:rFonts w:ascii="Arial" w:hAnsi="Arial" w:cs="Arial"/>
          <w:sz w:val="20"/>
          <w:lang w:val="en-GB"/>
        </w:rPr>
      </w:pPr>
      <w:r w:rsidRPr="0008107E">
        <w:rPr>
          <w:rFonts w:ascii="Arial" w:hAnsi="Arial" w:cs="Arial"/>
          <w:sz w:val="20"/>
          <w:lang w:val="en-GB"/>
        </w:rPr>
        <w:t xml:space="preserve">We understand that certain arrangements are contemplated for </w:t>
      </w:r>
      <w:r w:rsidRPr="0008107E" w:rsidR="00124812">
        <w:rPr>
          <w:rFonts w:ascii="Arial" w:hAnsi="Arial" w:cs="Arial"/>
          <w:sz w:val="20"/>
          <w:lang w:val="en-GB"/>
        </w:rPr>
        <w:t>the Company</w:t>
      </w:r>
      <w:r w:rsidRPr="0008107E">
        <w:rPr>
          <w:rFonts w:ascii="Arial" w:hAnsi="Arial" w:cs="Arial"/>
          <w:sz w:val="20"/>
          <w:lang w:val="en-GB"/>
        </w:rPr>
        <w:t xml:space="preserve"> to </w:t>
      </w:r>
      <w:r w:rsidR="00845A16">
        <w:rPr>
          <w:rFonts w:ascii="Arial" w:hAnsi="Arial" w:cs="Arial"/>
          <w:sz w:val="20"/>
          <w:lang w:val="en-GB"/>
        </w:rPr>
        <w:t xml:space="preserve">have </w:t>
      </w:r>
      <w:r w:rsidRPr="0008107E">
        <w:rPr>
          <w:rFonts w:ascii="Arial" w:hAnsi="Arial" w:cs="Arial"/>
          <w:sz w:val="20"/>
          <w:lang w:val="en-GB"/>
        </w:rPr>
        <w:t>meet</w:t>
      </w:r>
      <w:r w:rsidR="00845A16">
        <w:rPr>
          <w:rFonts w:ascii="Arial" w:hAnsi="Arial" w:cs="Arial"/>
          <w:sz w:val="20"/>
          <w:lang w:val="en-GB"/>
        </w:rPr>
        <w:t xml:space="preserve">ings (the </w:t>
      </w:r>
      <w:r w:rsidR="002A02ED">
        <w:rPr>
          <w:rFonts w:ascii="Arial" w:hAnsi="Arial" w:cs="Arial"/>
          <w:sz w:val="20"/>
          <w:lang w:val="en-GB"/>
        </w:rPr>
        <w:t>"</w:t>
      </w:r>
      <w:r w:rsidRPr="00845A16" w:rsidR="00845A16">
        <w:rPr>
          <w:rFonts w:ascii="Arial" w:hAnsi="Arial" w:cs="Arial"/>
          <w:b/>
          <w:bCs/>
          <w:sz w:val="20"/>
          <w:lang w:val="en-GB"/>
        </w:rPr>
        <w:t>Investor Meetings</w:t>
      </w:r>
      <w:r w:rsidR="002A02ED">
        <w:rPr>
          <w:rFonts w:ascii="Arial" w:hAnsi="Arial" w:cs="Arial"/>
          <w:sz w:val="20"/>
          <w:lang w:val="en-GB"/>
        </w:rPr>
        <w:t>"</w:t>
      </w:r>
      <w:r w:rsidR="00845A16">
        <w:rPr>
          <w:rFonts w:ascii="Arial" w:hAnsi="Arial" w:cs="Arial"/>
          <w:sz w:val="20"/>
          <w:lang w:val="en-GB"/>
        </w:rPr>
        <w:t>)</w:t>
      </w:r>
      <w:r w:rsidRPr="0008107E">
        <w:rPr>
          <w:rFonts w:ascii="Arial" w:hAnsi="Arial" w:cs="Arial"/>
          <w:sz w:val="20"/>
          <w:lang w:val="en-GB"/>
        </w:rPr>
        <w:t xml:space="preserve"> with potential investors (</w:t>
      </w:r>
      <w:r w:rsidR="002A02ED">
        <w:rPr>
          <w:rFonts w:ascii="Arial" w:hAnsi="Arial" w:cs="Arial"/>
          <w:sz w:val="20"/>
          <w:lang w:val="en-GB"/>
        </w:rPr>
        <w:t>"</w:t>
      </w:r>
      <w:r w:rsidRPr="0008107E">
        <w:rPr>
          <w:rFonts w:ascii="Arial" w:hAnsi="Arial" w:cs="Arial"/>
          <w:b/>
          <w:bCs/>
          <w:sz w:val="20"/>
          <w:lang w:val="en-GB"/>
        </w:rPr>
        <w:t>Potential Investors</w:t>
      </w:r>
      <w:r w:rsidR="002A02ED">
        <w:rPr>
          <w:rFonts w:ascii="Arial" w:hAnsi="Arial" w:cs="Arial"/>
          <w:sz w:val="20"/>
          <w:lang w:val="en-GB"/>
        </w:rPr>
        <w:t>"</w:t>
      </w:r>
      <w:r w:rsidRPr="0008107E">
        <w:rPr>
          <w:rFonts w:ascii="Arial" w:hAnsi="Arial" w:cs="Arial"/>
          <w:sz w:val="20"/>
          <w:lang w:val="en-GB"/>
        </w:rPr>
        <w:t>). Due to the sensitivity of these arrangements</w:t>
      </w:r>
      <w:r w:rsidRPr="0008107E" w:rsidR="00643D57">
        <w:rPr>
          <w:rFonts w:ascii="Arial" w:hAnsi="Arial" w:cs="Arial"/>
          <w:sz w:val="20"/>
          <w:lang w:val="en-GB"/>
        </w:rPr>
        <w:t xml:space="preserve"> in the context of the proposed initial public offering of the shares of the Company (the </w:t>
      </w:r>
      <w:r w:rsidR="002A02ED">
        <w:rPr>
          <w:rFonts w:ascii="Arial" w:hAnsi="Arial" w:cs="Arial"/>
          <w:sz w:val="20"/>
          <w:lang w:val="en-GB"/>
        </w:rPr>
        <w:t>"</w:t>
      </w:r>
      <w:r w:rsidRPr="0008107E" w:rsidR="00643D57">
        <w:rPr>
          <w:rFonts w:ascii="Arial" w:hAnsi="Arial" w:cs="Arial"/>
          <w:b/>
          <w:bCs/>
          <w:sz w:val="20"/>
          <w:lang w:val="en-GB"/>
        </w:rPr>
        <w:t>Offering</w:t>
      </w:r>
      <w:r w:rsidR="002A02ED">
        <w:rPr>
          <w:rFonts w:ascii="Arial" w:hAnsi="Arial" w:cs="Arial"/>
          <w:sz w:val="20"/>
          <w:lang w:val="en-GB"/>
        </w:rPr>
        <w:t>"</w:t>
      </w:r>
      <w:r w:rsidRPr="0008107E" w:rsidR="00643D57">
        <w:rPr>
          <w:rFonts w:ascii="Arial" w:hAnsi="Arial" w:cs="Arial"/>
          <w:sz w:val="20"/>
          <w:lang w:val="en-GB"/>
        </w:rPr>
        <w:t>)</w:t>
      </w:r>
      <w:r w:rsidRPr="0008107E">
        <w:rPr>
          <w:rFonts w:ascii="Arial" w:hAnsi="Arial" w:cs="Arial"/>
          <w:sz w:val="20"/>
          <w:lang w:val="en-GB"/>
        </w:rPr>
        <w:t xml:space="preserve">, the below guidelines </w:t>
      </w:r>
      <w:r w:rsidR="00335F03">
        <w:rPr>
          <w:rFonts w:ascii="Arial" w:hAnsi="Arial" w:cs="Arial"/>
          <w:sz w:val="20"/>
          <w:lang w:val="en-GB"/>
        </w:rPr>
        <w:t>should</w:t>
      </w:r>
      <w:r w:rsidRPr="0008107E">
        <w:rPr>
          <w:rFonts w:ascii="Arial" w:hAnsi="Arial" w:cs="Arial"/>
          <w:sz w:val="20"/>
          <w:lang w:val="en-GB"/>
        </w:rPr>
        <w:t xml:space="preserve"> be strictly adhered to. </w:t>
      </w:r>
      <w:r w:rsidRPr="0008107E" w:rsidR="00EC1EF7">
        <w:rPr>
          <w:rFonts w:ascii="Arial" w:hAnsi="Arial" w:cs="Arial"/>
          <w:sz w:val="20"/>
          <w:lang w:val="en-GB"/>
        </w:rPr>
        <w:t xml:space="preserve"> </w:t>
      </w:r>
    </w:p>
    <w:p w:rsidRPr="0008107E" w:rsidR="0012034C" w:rsidP="0012034C" w:rsidRDefault="0012034C" w14:paraId="50641BBF" w14:textId="77777777">
      <w:pPr>
        <w:pStyle w:val="BulletedList"/>
        <w:numPr>
          <w:ilvl w:val="0"/>
          <w:numId w:val="0"/>
        </w:numPr>
        <w:tabs>
          <w:tab w:val="left" w:pos="720"/>
        </w:tabs>
        <w:jc w:val="both"/>
        <w:rPr>
          <w:rFonts w:ascii="Arial" w:hAnsi="Arial" w:cs="Arial"/>
          <w:sz w:val="20"/>
          <w:lang w:val="en-GB"/>
        </w:rPr>
      </w:pPr>
    </w:p>
    <w:p w:rsidRPr="0008107E" w:rsidR="0029142F" w:rsidP="0012034C" w:rsidRDefault="0029142F" w14:paraId="2190837D" w14:textId="252B553B">
      <w:pPr>
        <w:pStyle w:val="BulletedList"/>
        <w:numPr>
          <w:ilvl w:val="0"/>
          <w:numId w:val="0"/>
        </w:numPr>
        <w:tabs>
          <w:tab w:val="left" w:pos="720"/>
        </w:tabs>
        <w:jc w:val="both"/>
        <w:rPr>
          <w:rFonts w:ascii="Arial" w:hAnsi="Arial" w:cs="Arial"/>
          <w:sz w:val="20"/>
          <w:lang w:val="en-GB"/>
        </w:rPr>
      </w:pPr>
      <w:r w:rsidRPr="0008107E">
        <w:rPr>
          <w:rFonts w:ascii="Arial" w:hAnsi="Arial" w:cs="Arial"/>
          <w:sz w:val="20"/>
          <w:lang w:val="en-GB"/>
        </w:rPr>
        <w:t xml:space="preserve">These guidelines should be read together with the publicity memo circulated by </w:t>
      </w:r>
      <w:proofErr w:type="gramStart"/>
      <w:r w:rsidRPr="0008107E">
        <w:rPr>
          <w:rFonts w:ascii="Arial" w:hAnsi="Arial" w:cs="Arial"/>
          <w:sz w:val="20"/>
          <w:lang w:val="en-GB"/>
        </w:rPr>
        <w:t>[  ]</w:t>
      </w:r>
      <w:proofErr w:type="gramEnd"/>
      <w:r w:rsidRPr="0008107E">
        <w:rPr>
          <w:rFonts w:ascii="Arial" w:hAnsi="Arial" w:cs="Arial"/>
          <w:sz w:val="20"/>
          <w:lang w:val="en-GB"/>
        </w:rPr>
        <w:t xml:space="preserve"> on [date] (the </w:t>
      </w:r>
      <w:r w:rsidR="002A02ED">
        <w:rPr>
          <w:rFonts w:ascii="Arial" w:hAnsi="Arial" w:cs="Arial"/>
          <w:sz w:val="20"/>
          <w:lang w:val="en-GB"/>
        </w:rPr>
        <w:t>"</w:t>
      </w:r>
      <w:r w:rsidRPr="0008107E">
        <w:rPr>
          <w:rFonts w:ascii="Arial" w:hAnsi="Arial" w:cs="Arial"/>
          <w:b/>
          <w:bCs/>
          <w:sz w:val="20"/>
          <w:lang w:val="en-GB"/>
        </w:rPr>
        <w:t>Publicity Memo</w:t>
      </w:r>
      <w:r w:rsidR="002A02ED">
        <w:rPr>
          <w:rFonts w:ascii="Arial" w:hAnsi="Arial" w:cs="Arial"/>
          <w:sz w:val="20"/>
          <w:lang w:val="en-GB"/>
        </w:rPr>
        <w:t>"</w:t>
      </w:r>
      <w:r w:rsidRPr="0008107E">
        <w:rPr>
          <w:rFonts w:ascii="Arial" w:hAnsi="Arial" w:cs="Arial"/>
          <w:sz w:val="20"/>
          <w:lang w:val="en-GB"/>
        </w:rPr>
        <w:t>).</w:t>
      </w:r>
      <w:r w:rsidRPr="0008107E" w:rsidR="00860C96">
        <w:rPr>
          <w:rFonts w:ascii="Arial" w:hAnsi="Arial" w:cs="Arial"/>
          <w:sz w:val="20"/>
          <w:lang w:val="en-GB"/>
        </w:rPr>
        <w:t xml:space="preserve"> </w:t>
      </w:r>
    </w:p>
    <w:p w:rsidRPr="0008107E" w:rsidR="0029142F" w:rsidP="0012034C" w:rsidRDefault="0029142F" w14:paraId="69B99483" w14:textId="77777777">
      <w:pPr>
        <w:pStyle w:val="BulletedList"/>
        <w:numPr>
          <w:ilvl w:val="0"/>
          <w:numId w:val="0"/>
        </w:numPr>
        <w:tabs>
          <w:tab w:val="left" w:pos="720"/>
        </w:tabs>
        <w:jc w:val="both"/>
        <w:rPr>
          <w:rFonts w:ascii="Arial" w:hAnsi="Arial" w:cs="Arial"/>
          <w:sz w:val="20"/>
          <w:lang w:val="en-GB"/>
        </w:rPr>
      </w:pPr>
    </w:p>
    <w:p w:rsidRPr="0008107E" w:rsidR="0029142F" w:rsidP="0012034C" w:rsidRDefault="0029142F" w14:paraId="26032CC8" w14:textId="77777777">
      <w:pPr>
        <w:pStyle w:val="BulletedList"/>
        <w:numPr>
          <w:ilvl w:val="0"/>
          <w:numId w:val="0"/>
        </w:numPr>
        <w:tabs>
          <w:tab w:val="left" w:pos="720"/>
        </w:tabs>
        <w:jc w:val="both"/>
        <w:rPr>
          <w:rFonts w:ascii="Arial" w:hAnsi="Arial" w:cs="Arial"/>
          <w:b/>
          <w:bCs/>
          <w:sz w:val="20"/>
          <w:lang w:val="en-GB"/>
        </w:rPr>
      </w:pPr>
      <w:r w:rsidRPr="0008107E">
        <w:rPr>
          <w:rFonts w:ascii="Arial" w:hAnsi="Arial" w:cs="Arial"/>
          <w:b/>
          <w:bCs/>
          <w:sz w:val="20"/>
          <w:lang w:val="en-GB"/>
        </w:rPr>
        <w:t>Listing Rule and Guide requirements</w:t>
      </w:r>
    </w:p>
    <w:p w:rsidRPr="0008107E" w:rsidR="0029142F" w:rsidP="0012034C" w:rsidRDefault="0029142F" w14:paraId="55A35489" w14:textId="77777777">
      <w:pPr>
        <w:pStyle w:val="BulletedList"/>
        <w:numPr>
          <w:ilvl w:val="0"/>
          <w:numId w:val="0"/>
        </w:numPr>
        <w:tabs>
          <w:tab w:val="left" w:pos="720"/>
        </w:tabs>
        <w:jc w:val="both"/>
        <w:rPr>
          <w:rFonts w:ascii="Arial" w:hAnsi="Arial" w:cs="Arial"/>
          <w:sz w:val="20"/>
          <w:lang w:val="en-GB"/>
        </w:rPr>
      </w:pPr>
    </w:p>
    <w:p w:rsidRPr="0008107E" w:rsidR="0008107E" w:rsidP="0008107E" w:rsidRDefault="0008107E" w14:paraId="237AE4D8" w14:textId="77777777">
      <w:pPr>
        <w:pStyle w:val="BulletedList"/>
        <w:numPr>
          <w:ilvl w:val="0"/>
          <w:numId w:val="0"/>
        </w:numPr>
        <w:tabs>
          <w:tab w:val="left" w:pos="720"/>
        </w:tabs>
        <w:jc w:val="both"/>
        <w:rPr>
          <w:rFonts w:ascii="Arial" w:hAnsi="Arial" w:cs="Arial"/>
          <w:sz w:val="20"/>
          <w:lang w:val="en-GB"/>
        </w:rPr>
      </w:pPr>
      <w:r w:rsidRPr="0008107E">
        <w:rPr>
          <w:rFonts w:ascii="Arial" w:hAnsi="Arial" w:cs="Arial"/>
          <w:sz w:val="20"/>
          <w:lang w:val="en-GB"/>
        </w:rPr>
        <w:t>Rule 9.08 of the Listing Rules provides that all publicity materials released in Hong Kong relating to an issue of securities by a new applicant must be reviewed by the Stock Exchange before release and must not be released until the Stock Exchange has confirmed to the applicant that it has no further comments thereon. A breach of this requirement may result in a delay in the listing application.</w:t>
      </w:r>
    </w:p>
    <w:p w:rsidRPr="0008107E" w:rsidR="0008107E" w:rsidP="0008107E" w:rsidRDefault="0008107E" w14:paraId="3CAA0185" w14:textId="77777777">
      <w:pPr>
        <w:pStyle w:val="BulletedList"/>
        <w:numPr>
          <w:ilvl w:val="0"/>
          <w:numId w:val="0"/>
        </w:numPr>
        <w:tabs>
          <w:tab w:val="left" w:pos="720"/>
        </w:tabs>
        <w:ind w:left="720" w:hanging="720"/>
        <w:jc w:val="both"/>
        <w:rPr>
          <w:rFonts w:ascii="Arial" w:hAnsi="Arial" w:cs="Arial"/>
          <w:sz w:val="20"/>
          <w:lang w:val="en-GB"/>
        </w:rPr>
      </w:pPr>
    </w:p>
    <w:p w:rsidRPr="0008107E" w:rsidR="0008107E" w:rsidP="0008107E" w:rsidRDefault="0008107E" w14:paraId="78718463" w14:textId="77777777">
      <w:pPr>
        <w:pStyle w:val="BulletedList"/>
        <w:numPr>
          <w:ilvl w:val="0"/>
          <w:numId w:val="0"/>
        </w:numPr>
        <w:tabs>
          <w:tab w:val="left" w:pos="720"/>
        </w:tabs>
        <w:jc w:val="both"/>
        <w:rPr>
          <w:rFonts w:ascii="Arial" w:hAnsi="Arial" w:cs="Arial"/>
          <w:sz w:val="20"/>
          <w:lang w:val="en-GB"/>
        </w:rPr>
      </w:pPr>
      <w:r w:rsidRPr="0008107E">
        <w:rPr>
          <w:rFonts w:ascii="Arial" w:hAnsi="Arial" w:cs="Arial"/>
          <w:sz w:val="20"/>
          <w:lang w:val="en-GB"/>
        </w:rPr>
        <w:t>The Stock Exchange in practice generally requires a listing applicant, its sponsor(s) and all other relevant parties to the proposed listing to ensure minimal pre-listing publicity (other than ordinary course communications). In particular, the Stock Exchange monitors newspaper and other media reports covering proposed listings and may require a listing applicant and/or its advisers to explain in detail any information which appears in the press in relation to the proposed listing or the business or financial information regarding the company, irrespective of the source of such information.</w:t>
      </w:r>
    </w:p>
    <w:p w:rsidRPr="0008107E" w:rsidR="0008107E" w:rsidP="0008107E" w:rsidRDefault="0008107E" w14:paraId="6DB4718A" w14:textId="77777777">
      <w:pPr>
        <w:pStyle w:val="BulletedList"/>
        <w:numPr>
          <w:ilvl w:val="0"/>
          <w:numId w:val="0"/>
        </w:numPr>
        <w:tabs>
          <w:tab w:val="left" w:pos="720"/>
        </w:tabs>
        <w:jc w:val="both"/>
        <w:rPr>
          <w:rFonts w:ascii="Arial" w:hAnsi="Arial" w:cs="Arial"/>
          <w:sz w:val="20"/>
          <w:lang w:val="en-GB"/>
        </w:rPr>
      </w:pPr>
    </w:p>
    <w:p w:rsidRPr="0008107E" w:rsidR="00ED7911" w:rsidP="0008107E" w:rsidRDefault="00ED7911" w14:paraId="4EF7B110" w14:textId="630C03B4">
      <w:pPr>
        <w:pStyle w:val="BulletedList"/>
        <w:numPr>
          <w:ilvl w:val="0"/>
          <w:numId w:val="0"/>
        </w:numPr>
        <w:tabs>
          <w:tab w:val="left" w:pos="720"/>
        </w:tabs>
        <w:jc w:val="both"/>
        <w:rPr>
          <w:rFonts w:ascii="Arial" w:hAnsi="Arial" w:cs="Arial"/>
          <w:sz w:val="20"/>
          <w:lang w:val="en-GB"/>
        </w:rPr>
      </w:pPr>
      <w:r w:rsidRPr="0008107E">
        <w:rPr>
          <w:rFonts w:ascii="Arial" w:hAnsi="Arial" w:cs="Arial"/>
          <w:sz w:val="20"/>
          <w:lang w:val="en-GB"/>
        </w:rPr>
        <w:t>According to paragraph 6 of Chapter 6.4 of the Guide for New Listing Applicant</w:t>
      </w:r>
      <w:r w:rsidRPr="0008107E" w:rsidR="00EC1EF7">
        <w:rPr>
          <w:rFonts w:ascii="Arial" w:hAnsi="Arial" w:cs="Arial"/>
          <w:sz w:val="20"/>
          <w:lang w:val="en-GB"/>
        </w:rPr>
        <w:t>s</w:t>
      </w:r>
      <w:r w:rsidRPr="0008107E">
        <w:rPr>
          <w:rFonts w:ascii="Arial" w:hAnsi="Arial" w:cs="Arial"/>
          <w:sz w:val="20"/>
          <w:lang w:val="en-GB"/>
        </w:rPr>
        <w:t xml:space="preserve"> (the </w:t>
      </w:r>
      <w:r w:rsidR="002A02ED">
        <w:rPr>
          <w:rFonts w:ascii="Arial" w:hAnsi="Arial" w:cs="Arial"/>
          <w:sz w:val="20"/>
          <w:lang w:val="en-GB"/>
        </w:rPr>
        <w:t>"</w:t>
      </w:r>
      <w:r w:rsidRPr="0008107E">
        <w:rPr>
          <w:rFonts w:ascii="Arial" w:hAnsi="Arial" w:cs="Arial"/>
          <w:b/>
          <w:bCs/>
          <w:sz w:val="20"/>
          <w:lang w:val="en-GB"/>
        </w:rPr>
        <w:t>Guide</w:t>
      </w:r>
      <w:r w:rsidR="002A02ED">
        <w:rPr>
          <w:rFonts w:ascii="Arial" w:hAnsi="Arial" w:cs="Arial"/>
          <w:sz w:val="20"/>
          <w:lang w:val="en-GB"/>
        </w:rPr>
        <w:t>"</w:t>
      </w:r>
      <w:r w:rsidRPr="0008107E">
        <w:rPr>
          <w:rFonts w:ascii="Arial" w:hAnsi="Arial" w:cs="Arial"/>
          <w:sz w:val="20"/>
          <w:lang w:val="en-GB"/>
        </w:rPr>
        <w:t>), a listing applicant applying for listing under Main Board Chapter 18A or 18C</w:t>
      </w:r>
      <w:r w:rsidRPr="0008107E">
        <w:rPr>
          <w:rStyle w:val="FootnoteReference"/>
          <w:rFonts w:ascii="Arial" w:hAnsi="Arial" w:cs="Arial"/>
          <w:sz w:val="20"/>
          <w:lang w:val="en-GB"/>
        </w:rPr>
        <w:footnoteReference w:id="2"/>
      </w:r>
      <w:r w:rsidRPr="0008107E">
        <w:rPr>
          <w:rFonts w:ascii="Arial" w:hAnsi="Arial" w:cs="Arial"/>
          <w:sz w:val="20"/>
          <w:lang w:val="en-GB"/>
        </w:rPr>
        <w:t xml:space="preserve"> of the </w:t>
      </w:r>
      <w:r w:rsidRPr="0008107E" w:rsidR="00EC1EF7">
        <w:rPr>
          <w:rFonts w:ascii="Arial" w:hAnsi="Arial" w:cs="Arial"/>
          <w:sz w:val="20"/>
          <w:lang w:val="en-GB"/>
        </w:rPr>
        <w:t xml:space="preserve">Listing </w:t>
      </w:r>
      <w:r w:rsidRPr="0008107E">
        <w:rPr>
          <w:rFonts w:ascii="Arial" w:hAnsi="Arial" w:cs="Arial"/>
          <w:sz w:val="20"/>
          <w:lang w:val="en-GB"/>
        </w:rPr>
        <w:t xml:space="preserve">Rules is permitted to make a confidential filing of its </w:t>
      </w:r>
      <w:r w:rsidRPr="0008107E" w:rsidR="00EC1EF7">
        <w:rPr>
          <w:rFonts w:ascii="Arial" w:hAnsi="Arial" w:cs="Arial"/>
          <w:sz w:val="20"/>
          <w:lang w:val="en-GB"/>
        </w:rPr>
        <w:t>A</w:t>
      </w:r>
      <w:r w:rsidRPr="0008107E">
        <w:rPr>
          <w:rFonts w:ascii="Arial" w:hAnsi="Arial" w:cs="Arial"/>
          <w:sz w:val="20"/>
          <w:lang w:val="en-GB"/>
        </w:rPr>
        <w:t xml:space="preserve">pplication </w:t>
      </w:r>
      <w:r w:rsidRPr="0008107E" w:rsidR="00EC1EF7">
        <w:rPr>
          <w:rFonts w:ascii="Arial" w:hAnsi="Arial" w:cs="Arial"/>
          <w:sz w:val="20"/>
          <w:lang w:val="en-GB"/>
        </w:rPr>
        <w:t>P</w:t>
      </w:r>
      <w:r w:rsidRPr="0008107E">
        <w:rPr>
          <w:rFonts w:ascii="Arial" w:hAnsi="Arial" w:cs="Arial"/>
          <w:sz w:val="20"/>
          <w:lang w:val="en-GB"/>
        </w:rPr>
        <w:t xml:space="preserve">roof at the time of filing its listing application. </w:t>
      </w:r>
    </w:p>
    <w:p w:rsidRPr="0008107E" w:rsidR="00ED7911" w:rsidP="00ED7911" w:rsidRDefault="00ED7911" w14:paraId="0F5085FC" w14:textId="77777777">
      <w:pPr>
        <w:pStyle w:val="BulletedList"/>
        <w:numPr>
          <w:ilvl w:val="0"/>
          <w:numId w:val="0"/>
        </w:numPr>
        <w:tabs>
          <w:tab w:val="left" w:pos="720"/>
        </w:tabs>
        <w:jc w:val="both"/>
        <w:rPr>
          <w:rFonts w:ascii="Arial" w:hAnsi="Arial" w:cs="Arial"/>
          <w:sz w:val="20"/>
          <w:lang w:val="en-GB"/>
        </w:rPr>
      </w:pPr>
    </w:p>
    <w:p w:rsidRPr="0008107E" w:rsidR="0029142F" w:rsidP="0029142F" w:rsidRDefault="0029142F" w14:paraId="7DAE347F" w14:textId="42DFEBA8">
      <w:pPr>
        <w:pStyle w:val="BulletedList"/>
        <w:numPr>
          <w:ilvl w:val="0"/>
          <w:numId w:val="0"/>
        </w:numPr>
        <w:tabs>
          <w:tab w:val="left" w:pos="720"/>
        </w:tabs>
        <w:jc w:val="both"/>
        <w:rPr>
          <w:rFonts w:ascii="Arial" w:hAnsi="Arial" w:cs="Arial"/>
          <w:sz w:val="20"/>
          <w:lang w:val="en-GB"/>
        </w:rPr>
      </w:pPr>
      <w:r w:rsidRPr="0008107E">
        <w:rPr>
          <w:rFonts w:ascii="Arial" w:hAnsi="Arial" w:cs="Arial"/>
          <w:sz w:val="20"/>
          <w:lang w:val="en-GB"/>
        </w:rPr>
        <w:t>Paragraph 7 of Chapter 6.4 of the Guide requires that an applicant making a confidential filing must maintain confidentiality of its listing application until the publication of the post hearing information pack (</w:t>
      </w:r>
      <w:r w:rsidR="002A02ED">
        <w:rPr>
          <w:rFonts w:ascii="Arial" w:hAnsi="Arial" w:cs="Arial"/>
          <w:sz w:val="20"/>
          <w:lang w:val="en-GB"/>
        </w:rPr>
        <w:t>"</w:t>
      </w:r>
      <w:proofErr w:type="spellStart"/>
      <w:r w:rsidRPr="0008107E">
        <w:rPr>
          <w:rFonts w:ascii="Arial" w:hAnsi="Arial" w:cs="Arial"/>
          <w:b/>
          <w:bCs/>
          <w:sz w:val="20"/>
          <w:lang w:val="en-GB"/>
        </w:rPr>
        <w:t>PHIP</w:t>
      </w:r>
      <w:proofErr w:type="spellEnd"/>
      <w:r w:rsidR="002A02ED">
        <w:rPr>
          <w:rFonts w:ascii="Arial" w:hAnsi="Arial" w:cs="Arial"/>
          <w:sz w:val="20"/>
          <w:lang w:val="en-GB"/>
        </w:rPr>
        <w:t>"</w:t>
      </w:r>
      <w:r w:rsidRPr="0008107E">
        <w:rPr>
          <w:rFonts w:ascii="Arial" w:hAnsi="Arial" w:cs="Arial"/>
          <w:sz w:val="20"/>
          <w:lang w:val="en-GB"/>
        </w:rPr>
        <w:t xml:space="preserve">). </w:t>
      </w:r>
    </w:p>
    <w:p w:rsidRPr="0008107E" w:rsidR="0029142F" w:rsidP="0029142F" w:rsidRDefault="0029142F" w14:paraId="1F20F076" w14:textId="77777777">
      <w:pPr>
        <w:pStyle w:val="BulletedList"/>
        <w:numPr>
          <w:ilvl w:val="0"/>
          <w:numId w:val="0"/>
        </w:numPr>
        <w:tabs>
          <w:tab w:val="left" w:pos="720"/>
        </w:tabs>
        <w:ind w:left="720" w:hanging="720"/>
        <w:jc w:val="both"/>
        <w:rPr>
          <w:rFonts w:ascii="Arial" w:hAnsi="Arial" w:cs="Arial"/>
          <w:sz w:val="20"/>
          <w:lang w:val="en-GB"/>
        </w:rPr>
      </w:pPr>
    </w:p>
    <w:p w:rsidRPr="0008107E" w:rsidR="00860C96" w:rsidP="0029142F" w:rsidRDefault="0029142F" w14:paraId="43C01B8F" w14:textId="3F0740D6">
      <w:pPr>
        <w:pStyle w:val="BulletedList"/>
        <w:numPr>
          <w:ilvl w:val="0"/>
          <w:numId w:val="0"/>
        </w:numPr>
        <w:tabs>
          <w:tab w:val="left" w:pos="720"/>
        </w:tabs>
        <w:jc w:val="both"/>
        <w:rPr>
          <w:rFonts w:ascii="Arial" w:hAnsi="Arial" w:cs="Arial"/>
          <w:sz w:val="20"/>
          <w:lang w:val="en-GB"/>
        </w:rPr>
      </w:pPr>
      <w:r w:rsidRPr="0008107E">
        <w:rPr>
          <w:rFonts w:ascii="Arial" w:hAnsi="Arial" w:cs="Arial"/>
          <w:sz w:val="20"/>
          <w:lang w:val="en-GB"/>
        </w:rPr>
        <w:lastRenderedPageBreak/>
        <w:t xml:space="preserve">Should there be any loss of confidentiality, the Guide provides that the Stock Exchange would </w:t>
      </w:r>
      <w:proofErr w:type="gramStart"/>
      <w:r w:rsidRPr="0008107E">
        <w:rPr>
          <w:rFonts w:ascii="Arial" w:hAnsi="Arial" w:cs="Arial"/>
          <w:sz w:val="20"/>
          <w:lang w:val="en-GB"/>
        </w:rPr>
        <w:t>take into account</w:t>
      </w:r>
      <w:proofErr w:type="gramEnd"/>
      <w:r w:rsidRPr="0008107E">
        <w:rPr>
          <w:rFonts w:ascii="Arial" w:hAnsi="Arial" w:cs="Arial"/>
          <w:sz w:val="20"/>
          <w:lang w:val="en-GB"/>
        </w:rPr>
        <w:t xml:space="preserve"> the relevant circumstances and may exercise the discretion to request the applicant to re-comply with the publication requirements for an Application Proof and/or an OC Announcement</w:t>
      </w:r>
      <w:r w:rsidRPr="0008107E" w:rsidR="00EC1EF7">
        <w:rPr>
          <w:rFonts w:ascii="Arial" w:hAnsi="Arial" w:cs="Arial"/>
          <w:sz w:val="20"/>
          <w:lang w:val="en-GB"/>
        </w:rPr>
        <w:t xml:space="preserve"> (as defined in the Listing Rules)</w:t>
      </w:r>
      <w:r w:rsidRPr="0008107E">
        <w:rPr>
          <w:rFonts w:ascii="Arial" w:hAnsi="Arial" w:cs="Arial"/>
          <w:sz w:val="20"/>
          <w:lang w:val="en-GB"/>
        </w:rPr>
        <w:t xml:space="preserve">. Factors to consider include reasons for and extent of the leakage, the materiality of the leaked information and whether the factors for permitting confidential filing would remain applicable. An applicant that is requested by the Stock Exchange to re-comply with the publication requirements must publish the Application Proof, and where applicable, the OC Announcement as if no confidential filing were allowed at the outset. </w:t>
      </w:r>
    </w:p>
    <w:p w:rsidRPr="0008107E" w:rsidR="00ED7911" w:rsidP="00ED7911" w:rsidRDefault="00ED7911" w14:paraId="4BC6D88C" w14:textId="77777777">
      <w:pPr>
        <w:pStyle w:val="BulletedList"/>
        <w:numPr>
          <w:ilvl w:val="0"/>
          <w:numId w:val="0"/>
        </w:numPr>
        <w:tabs>
          <w:tab w:val="left" w:pos="720"/>
        </w:tabs>
        <w:jc w:val="both"/>
        <w:rPr>
          <w:rFonts w:ascii="Arial" w:hAnsi="Arial" w:cs="Arial"/>
          <w:sz w:val="20"/>
          <w:lang w:val="en-GB"/>
        </w:rPr>
      </w:pPr>
    </w:p>
    <w:p w:rsidR="00ED7911" w:rsidP="00ED7911" w:rsidRDefault="00860C96" w14:paraId="5EA991A3" w14:textId="4AB729A8">
      <w:pPr>
        <w:pStyle w:val="BulletedList"/>
        <w:numPr>
          <w:ilvl w:val="0"/>
          <w:numId w:val="0"/>
        </w:numPr>
        <w:tabs>
          <w:tab w:val="left" w:pos="720"/>
        </w:tabs>
        <w:jc w:val="both"/>
        <w:rPr>
          <w:rFonts w:ascii="Arial" w:hAnsi="Arial" w:cs="Arial"/>
          <w:sz w:val="20"/>
          <w:lang w:val="en-GB" w:eastAsia="zh-CN"/>
        </w:rPr>
      </w:pPr>
      <w:r w:rsidRPr="0008107E">
        <w:rPr>
          <w:rFonts w:ascii="Arial" w:hAnsi="Arial" w:cs="Arial"/>
          <w:sz w:val="20"/>
          <w:lang w:val="en-GB" w:eastAsia="zh-CN"/>
        </w:rPr>
        <w:t>Prior to contacting any Potential Investors, e</w:t>
      </w:r>
      <w:r w:rsidRPr="0008107E" w:rsidR="00ED7911">
        <w:rPr>
          <w:rFonts w:ascii="Arial" w:hAnsi="Arial" w:cs="Arial"/>
          <w:sz w:val="20"/>
          <w:lang w:val="en-GB" w:eastAsia="zh-CN"/>
        </w:rPr>
        <w:t>ach of the capital market intermediaries (</w:t>
      </w:r>
      <w:r w:rsidRPr="0008107E" w:rsidR="00EC1EF7">
        <w:rPr>
          <w:rFonts w:ascii="Arial" w:hAnsi="Arial" w:cs="Arial"/>
          <w:sz w:val="20"/>
          <w:lang w:val="en-GB" w:eastAsia="zh-CN"/>
        </w:rPr>
        <w:t xml:space="preserve">the </w:t>
      </w:r>
      <w:r w:rsidR="002A02ED">
        <w:rPr>
          <w:rFonts w:ascii="Arial" w:hAnsi="Arial" w:cs="Arial"/>
          <w:sz w:val="20"/>
          <w:lang w:val="en-GB" w:eastAsia="zh-CN"/>
        </w:rPr>
        <w:t>"</w:t>
      </w:r>
      <w:proofErr w:type="spellStart"/>
      <w:r w:rsidRPr="0008107E" w:rsidR="00ED7911">
        <w:rPr>
          <w:rFonts w:ascii="Arial" w:hAnsi="Arial" w:cs="Arial"/>
          <w:b/>
          <w:bCs/>
          <w:sz w:val="20"/>
          <w:lang w:val="en-GB" w:eastAsia="zh-CN"/>
        </w:rPr>
        <w:t>CMIs</w:t>
      </w:r>
      <w:proofErr w:type="spellEnd"/>
      <w:r w:rsidR="002A02ED">
        <w:rPr>
          <w:rFonts w:ascii="Arial" w:hAnsi="Arial" w:cs="Arial"/>
          <w:sz w:val="20"/>
          <w:lang w:val="en-GB" w:eastAsia="zh-CN"/>
        </w:rPr>
        <w:t>"</w:t>
      </w:r>
      <w:r w:rsidRPr="0008107E" w:rsidR="00ED7911">
        <w:rPr>
          <w:rFonts w:ascii="Arial" w:hAnsi="Arial" w:cs="Arial"/>
          <w:sz w:val="20"/>
          <w:lang w:val="en-GB" w:eastAsia="zh-CN"/>
        </w:rPr>
        <w:t xml:space="preserve">) and/or their respective affiliates </w:t>
      </w:r>
      <w:r w:rsidRPr="0008107E">
        <w:rPr>
          <w:rFonts w:ascii="Arial" w:hAnsi="Arial" w:cs="Arial"/>
          <w:sz w:val="20"/>
          <w:lang w:val="en-GB" w:eastAsia="zh-CN"/>
        </w:rPr>
        <w:t>must be</w:t>
      </w:r>
      <w:r w:rsidRPr="0008107E" w:rsidR="00ED7911">
        <w:rPr>
          <w:rFonts w:ascii="Arial" w:hAnsi="Arial" w:cs="Arial"/>
          <w:sz w:val="20"/>
          <w:lang w:val="en-GB" w:eastAsia="zh-CN"/>
        </w:rPr>
        <w:t xml:space="preserve"> authori</w:t>
      </w:r>
      <w:r w:rsidR="0008107E">
        <w:rPr>
          <w:rFonts w:ascii="Arial" w:hAnsi="Arial" w:cs="Arial"/>
          <w:sz w:val="20"/>
          <w:lang w:val="en-GB" w:eastAsia="zh-CN"/>
        </w:rPr>
        <w:t>s</w:t>
      </w:r>
      <w:r w:rsidRPr="0008107E" w:rsidR="00ED7911">
        <w:rPr>
          <w:rFonts w:ascii="Arial" w:hAnsi="Arial" w:cs="Arial"/>
          <w:sz w:val="20"/>
          <w:lang w:val="en-GB" w:eastAsia="zh-CN"/>
        </w:rPr>
        <w:t xml:space="preserve">ed </w:t>
      </w:r>
      <w:r w:rsidR="00162A3F">
        <w:rPr>
          <w:rFonts w:ascii="Arial" w:hAnsi="Arial" w:cs="Arial"/>
          <w:sz w:val="20"/>
          <w:lang w:val="en-GB" w:eastAsia="zh-CN"/>
        </w:rPr>
        <w:t xml:space="preserve">in writing </w:t>
      </w:r>
      <w:r w:rsidRPr="0008107E" w:rsidR="00ED7911">
        <w:rPr>
          <w:rFonts w:ascii="Arial" w:hAnsi="Arial" w:cs="Arial"/>
          <w:sz w:val="20"/>
          <w:lang w:val="en-GB" w:eastAsia="zh-CN"/>
        </w:rPr>
        <w:t xml:space="preserve">by the Company to conduct the </w:t>
      </w:r>
      <w:r w:rsidRPr="0008107E" w:rsidR="0008107E">
        <w:rPr>
          <w:rFonts w:ascii="Arial" w:hAnsi="Arial" w:cs="Arial"/>
          <w:sz w:val="20"/>
          <w:lang w:val="en-GB" w:eastAsia="zh-CN"/>
        </w:rPr>
        <w:t>p</w:t>
      </w:r>
      <w:r w:rsidRPr="0008107E" w:rsidR="00ED7911">
        <w:rPr>
          <w:rFonts w:ascii="Arial" w:hAnsi="Arial" w:cs="Arial"/>
          <w:sz w:val="20"/>
          <w:lang w:val="en-GB" w:eastAsia="zh-CN"/>
        </w:rPr>
        <w:t xml:space="preserve">re-marketing </w:t>
      </w:r>
      <w:r w:rsidRPr="0008107E" w:rsidR="0008107E">
        <w:rPr>
          <w:rFonts w:ascii="Arial" w:hAnsi="Arial" w:cs="Arial"/>
          <w:sz w:val="20"/>
          <w:lang w:val="en-GB" w:eastAsia="zh-CN"/>
        </w:rPr>
        <w:t>c</w:t>
      </w:r>
      <w:r w:rsidRPr="0008107E" w:rsidR="00ED7911">
        <w:rPr>
          <w:rFonts w:ascii="Arial" w:hAnsi="Arial" w:cs="Arial"/>
          <w:sz w:val="20"/>
          <w:lang w:val="en-GB" w:eastAsia="zh-CN"/>
        </w:rPr>
        <w:t>ommunications pursuant to an issuer authori</w:t>
      </w:r>
      <w:r w:rsidRPr="0008107E" w:rsidR="0008107E">
        <w:rPr>
          <w:rFonts w:ascii="Arial" w:hAnsi="Arial" w:cs="Arial"/>
          <w:sz w:val="20"/>
          <w:lang w:val="en-GB" w:eastAsia="zh-CN"/>
        </w:rPr>
        <w:t>s</w:t>
      </w:r>
      <w:r w:rsidRPr="0008107E" w:rsidR="00ED7911">
        <w:rPr>
          <w:rFonts w:ascii="Arial" w:hAnsi="Arial" w:cs="Arial"/>
          <w:sz w:val="20"/>
          <w:lang w:val="en-GB" w:eastAsia="zh-CN"/>
        </w:rPr>
        <w:t>ation letter</w:t>
      </w:r>
      <w:bookmarkStart w:name="_cp_text_1_15" w:id="0"/>
      <w:r w:rsidRPr="0008107E" w:rsidR="00ED7911">
        <w:rPr>
          <w:rFonts w:ascii="Arial" w:hAnsi="Arial" w:cs="Arial"/>
          <w:sz w:val="20"/>
          <w:lang w:val="en-GB" w:eastAsia="zh-CN"/>
        </w:rPr>
        <w:t xml:space="preserve"> in the form set forth as </w:t>
      </w:r>
      <w:r w:rsidRPr="0008107E" w:rsidR="005E53F2">
        <w:rPr>
          <w:rFonts w:ascii="Arial" w:hAnsi="Arial" w:cs="Arial"/>
          <w:b/>
          <w:bCs/>
          <w:sz w:val="20"/>
          <w:lang w:val="en-GB" w:eastAsia="zh-CN"/>
        </w:rPr>
        <w:t>Annex</w:t>
      </w:r>
      <w:r w:rsidRPr="0008107E" w:rsidR="00ED7911">
        <w:rPr>
          <w:rFonts w:ascii="Arial" w:hAnsi="Arial" w:cs="Arial"/>
          <w:b/>
          <w:bCs/>
          <w:sz w:val="20"/>
          <w:lang w:val="en-GB" w:eastAsia="zh-CN"/>
        </w:rPr>
        <w:t xml:space="preserve"> A</w:t>
      </w:r>
      <w:bookmarkEnd w:id="0"/>
      <w:r w:rsidRPr="0008107E" w:rsidR="00ED7911">
        <w:rPr>
          <w:rFonts w:ascii="Arial" w:hAnsi="Arial" w:cs="Arial"/>
          <w:sz w:val="20"/>
          <w:lang w:val="en-GB" w:eastAsia="zh-CN"/>
        </w:rPr>
        <w:t>.</w:t>
      </w:r>
      <w:r w:rsidR="00162A3F">
        <w:rPr>
          <w:rFonts w:ascii="Arial" w:hAnsi="Arial" w:cs="Arial"/>
          <w:sz w:val="20"/>
          <w:lang w:val="en-GB" w:eastAsia="zh-CN"/>
        </w:rPr>
        <w:t xml:space="preserve"> </w:t>
      </w:r>
    </w:p>
    <w:p w:rsidRPr="0008107E" w:rsidR="00162A3F" w:rsidP="00ED7911" w:rsidRDefault="00162A3F" w14:paraId="2D6A60FF" w14:textId="77777777">
      <w:pPr>
        <w:pStyle w:val="BulletedList"/>
        <w:numPr>
          <w:ilvl w:val="0"/>
          <w:numId w:val="0"/>
        </w:numPr>
        <w:tabs>
          <w:tab w:val="left" w:pos="720"/>
        </w:tabs>
        <w:jc w:val="both"/>
        <w:rPr>
          <w:rFonts w:ascii="Arial" w:hAnsi="Arial" w:cs="Arial"/>
          <w:sz w:val="20"/>
          <w:lang w:val="en-GB"/>
        </w:rPr>
      </w:pPr>
    </w:p>
    <w:p w:rsidRPr="0008107E" w:rsidR="00ED7911" w:rsidP="00ED7911" w:rsidRDefault="00ED7911" w14:paraId="2A44FFBF" w14:textId="55634650">
      <w:pPr>
        <w:pStyle w:val="BulletedList"/>
        <w:numPr>
          <w:ilvl w:val="0"/>
          <w:numId w:val="0"/>
        </w:numPr>
        <w:tabs>
          <w:tab w:val="left" w:pos="720"/>
        </w:tabs>
        <w:jc w:val="both"/>
        <w:rPr>
          <w:rFonts w:ascii="Arial" w:hAnsi="Arial" w:cs="Arial"/>
          <w:b/>
          <w:bCs/>
          <w:sz w:val="20"/>
          <w:lang w:val="en-GB"/>
        </w:rPr>
      </w:pPr>
      <w:bookmarkStart w:name="_Hlk201327989" w:id="1"/>
      <w:r w:rsidRPr="0008107E">
        <w:rPr>
          <w:rFonts w:ascii="Arial" w:hAnsi="Arial" w:cs="Arial"/>
          <w:b/>
          <w:bCs/>
          <w:sz w:val="20"/>
          <w:lang w:val="en-GB"/>
        </w:rPr>
        <w:t xml:space="preserve">Guidelines for </w:t>
      </w:r>
      <w:r w:rsidRPr="0008107E" w:rsidR="00860C96">
        <w:rPr>
          <w:rFonts w:ascii="Arial" w:hAnsi="Arial" w:cs="Arial"/>
          <w:b/>
          <w:bCs/>
          <w:sz w:val="20"/>
          <w:lang w:val="en-GB"/>
        </w:rPr>
        <w:t xml:space="preserve">Investor Meetings </w:t>
      </w:r>
    </w:p>
    <w:bookmarkEnd w:id="1"/>
    <w:p w:rsidRPr="0008107E" w:rsidR="00ED7911" w:rsidP="00ED7911" w:rsidRDefault="00ED7911" w14:paraId="3413FA96" w14:textId="77777777">
      <w:pPr>
        <w:pStyle w:val="BulletedList"/>
        <w:numPr>
          <w:ilvl w:val="0"/>
          <w:numId w:val="0"/>
        </w:numPr>
        <w:tabs>
          <w:tab w:val="left" w:pos="720"/>
        </w:tabs>
        <w:jc w:val="both"/>
        <w:rPr>
          <w:rFonts w:ascii="Arial" w:hAnsi="Arial" w:cs="Arial"/>
          <w:b/>
          <w:bCs/>
          <w:sz w:val="20"/>
          <w:lang w:val="en-GB"/>
        </w:rPr>
      </w:pPr>
    </w:p>
    <w:tbl>
      <w:tblPr>
        <w:tblW w:w="8735" w:type="dxa"/>
        <w:jc w:val="center"/>
        <w:tblBorders>
          <w:top w:val="single" w:color="auto" w:sz="4" w:space="0"/>
          <w:left w:val="single" w:color="auto" w:sz="4" w:space="0"/>
          <w:bottom w:val="single" w:color="auto" w:sz="4" w:space="0"/>
          <w:right w:val="single" w:color="auto" w:sz="4" w:space="0"/>
          <w:insideH w:val="single" w:color="auto" w:sz="4" w:space="0"/>
        </w:tblBorders>
        <w:tblLayout w:type="fixed"/>
        <w:tblCellMar>
          <w:top w:w="144" w:type="dxa"/>
          <w:left w:w="144" w:type="dxa"/>
          <w:bottom w:w="144" w:type="dxa"/>
          <w:right w:w="144" w:type="dxa"/>
        </w:tblCellMar>
        <w:tblLook w:val="00A0" w:firstRow="1" w:lastRow="0" w:firstColumn="1" w:lastColumn="0" w:noHBand="0" w:noVBand="0"/>
      </w:tblPr>
      <w:tblGrid>
        <w:gridCol w:w="1838"/>
        <w:gridCol w:w="6897"/>
      </w:tblGrid>
      <w:tr w:rsidRPr="0008107E" w:rsidR="00ED7911" w:rsidTr="00F2378B" w14:paraId="43946DB1" w14:textId="77777777">
        <w:trPr>
          <w:jc w:val="center"/>
        </w:trPr>
        <w:tc>
          <w:tcPr>
            <w:tcW w:w="1838" w:type="dxa"/>
            <w:tcBorders>
              <w:right w:val="nil"/>
            </w:tcBorders>
          </w:tcPr>
          <w:p w:rsidRPr="0008107E" w:rsidR="00ED7911" w:rsidP="00F512CB" w:rsidRDefault="00ED7911" w14:paraId="7D8108CE" w14:textId="77777777">
            <w:pPr>
              <w:pStyle w:val="BlockText"/>
              <w:rPr>
                <w:rFonts w:ascii="Arial" w:hAnsi="Arial" w:cs="Arial"/>
                <w:b/>
                <w:sz w:val="20"/>
                <w:u w:val="single"/>
                <w:lang w:val="en-GB"/>
              </w:rPr>
            </w:pPr>
            <w:r w:rsidRPr="0008107E">
              <w:rPr>
                <w:rFonts w:ascii="Arial" w:hAnsi="Arial" w:cs="Arial"/>
                <w:b/>
                <w:sz w:val="20"/>
                <w:u w:val="single"/>
                <w:lang w:val="en-GB"/>
              </w:rPr>
              <w:t>Timing:</w:t>
            </w:r>
          </w:p>
        </w:tc>
        <w:tc>
          <w:tcPr>
            <w:tcW w:w="6897" w:type="dxa"/>
            <w:tcBorders>
              <w:left w:val="nil"/>
            </w:tcBorders>
          </w:tcPr>
          <w:p w:rsidRPr="0008107E" w:rsidR="00ED7911" w:rsidP="009144A6" w:rsidRDefault="00124812" w14:paraId="5A3BCF81" w14:textId="14CABE1A">
            <w:pPr>
              <w:pStyle w:val="BodyTextNumbered"/>
              <w:numPr>
                <w:ilvl w:val="0"/>
                <w:numId w:val="4"/>
              </w:numPr>
              <w:jc w:val="both"/>
              <w:rPr>
                <w:rFonts w:ascii="Arial" w:hAnsi="Arial" w:cs="Arial"/>
                <w:sz w:val="20"/>
                <w:lang w:val="en-GB"/>
              </w:rPr>
            </w:pPr>
            <w:r w:rsidRPr="0008107E">
              <w:rPr>
                <w:rFonts w:ascii="Arial" w:hAnsi="Arial" w:cs="Arial"/>
                <w:sz w:val="20"/>
                <w:lang w:val="en-GB"/>
              </w:rPr>
              <w:t>Communication</w:t>
            </w:r>
            <w:r w:rsidRPr="0008107E" w:rsidR="00F2378B">
              <w:rPr>
                <w:rFonts w:ascii="Arial" w:hAnsi="Arial" w:cs="Arial"/>
                <w:sz w:val="20"/>
                <w:lang w:val="en-GB"/>
              </w:rPr>
              <w:t>s</w:t>
            </w:r>
            <w:r w:rsidRPr="0008107E" w:rsidR="00ED7911">
              <w:rPr>
                <w:rFonts w:ascii="Arial" w:hAnsi="Arial" w:cs="Arial"/>
                <w:sz w:val="20"/>
                <w:lang w:val="en-GB"/>
              </w:rPr>
              <w:t xml:space="preserve"> with Potential Investors</w:t>
            </w:r>
            <w:r w:rsidRPr="0008107E">
              <w:rPr>
                <w:rFonts w:ascii="Arial" w:hAnsi="Arial" w:cs="Arial"/>
                <w:sz w:val="20"/>
                <w:lang w:val="en-GB"/>
              </w:rPr>
              <w:t xml:space="preserve"> </w:t>
            </w:r>
            <w:r w:rsidRPr="0008107E" w:rsidR="00F2378B">
              <w:rPr>
                <w:rFonts w:ascii="Arial" w:hAnsi="Arial" w:cs="Arial"/>
                <w:sz w:val="20"/>
                <w:lang w:val="en-GB"/>
              </w:rPr>
              <w:t>are</w:t>
            </w:r>
            <w:r w:rsidRPr="0008107E" w:rsidR="00ED7911">
              <w:rPr>
                <w:rFonts w:ascii="Arial" w:hAnsi="Arial" w:cs="Arial"/>
                <w:sz w:val="20"/>
                <w:lang w:val="en-GB"/>
              </w:rPr>
              <w:t xml:space="preserve"> currently contemplated to take place after the first filing of the listing application until publication of the </w:t>
            </w:r>
            <w:proofErr w:type="spellStart"/>
            <w:r w:rsidRPr="0008107E" w:rsidR="00ED7911">
              <w:rPr>
                <w:rFonts w:ascii="Arial" w:hAnsi="Arial" w:cs="Arial"/>
                <w:sz w:val="20"/>
                <w:lang w:val="en-GB"/>
              </w:rPr>
              <w:t>PHIP</w:t>
            </w:r>
            <w:proofErr w:type="spellEnd"/>
            <w:r w:rsidRPr="0008107E" w:rsidR="00ED7911">
              <w:rPr>
                <w:rFonts w:ascii="Arial" w:hAnsi="Arial" w:cs="Arial"/>
                <w:sz w:val="20"/>
                <w:lang w:val="en-GB"/>
              </w:rPr>
              <w:t xml:space="preserve">. </w:t>
            </w:r>
          </w:p>
        </w:tc>
      </w:tr>
      <w:tr w:rsidRPr="0008107E" w:rsidR="00ED7911" w:rsidTr="00F2378B" w14:paraId="41BC69AD" w14:textId="77777777">
        <w:trPr>
          <w:jc w:val="center"/>
        </w:trPr>
        <w:tc>
          <w:tcPr>
            <w:tcW w:w="1838" w:type="dxa"/>
            <w:tcBorders>
              <w:right w:val="nil"/>
            </w:tcBorders>
          </w:tcPr>
          <w:p w:rsidRPr="0008107E" w:rsidR="00ED7911" w:rsidP="00F512CB" w:rsidRDefault="00F2378B" w14:paraId="3040F35F" w14:textId="586532D4">
            <w:pPr>
              <w:pStyle w:val="BlockText"/>
              <w:rPr>
                <w:rFonts w:ascii="Arial" w:hAnsi="Arial" w:cs="Arial"/>
                <w:b/>
                <w:sz w:val="20"/>
                <w:u w:val="single"/>
                <w:lang w:val="en-GB"/>
              </w:rPr>
            </w:pPr>
            <w:r w:rsidRPr="0008107E">
              <w:rPr>
                <w:rFonts w:ascii="Arial" w:hAnsi="Arial" w:cs="Arial"/>
                <w:b/>
                <w:sz w:val="20"/>
                <w:u w:val="single"/>
                <w:lang w:val="en-GB"/>
              </w:rPr>
              <w:t>General requirements</w:t>
            </w:r>
            <w:r w:rsidRPr="0008107E" w:rsidR="00ED7911">
              <w:rPr>
                <w:rFonts w:ascii="Arial" w:hAnsi="Arial" w:cs="Arial"/>
                <w:b/>
                <w:sz w:val="20"/>
                <w:u w:val="single"/>
                <w:lang w:val="en-GB"/>
              </w:rPr>
              <w:t xml:space="preserve">: </w:t>
            </w:r>
          </w:p>
        </w:tc>
        <w:tc>
          <w:tcPr>
            <w:tcW w:w="6897" w:type="dxa"/>
            <w:tcBorders>
              <w:left w:val="nil"/>
            </w:tcBorders>
          </w:tcPr>
          <w:p w:rsidRPr="0008107E" w:rsidR="00024F25" w:rsidP="00024F25" w:rsidRDefault="00024F25" w14:paraId="71F275AD" w14:textId="1899C836">
            <w:pPr>
              <w:pStyle w:val="BodyTextNumbered"/>
              <w:numPr>
                <w:ilvl w:val="0"/>
                <w:numId w:val="4"/>
              </w:numPr>
              <w:jc w:val="both"/>
              <w:rPr>
                <w:rFonts w:ascii="Arial" w:hAnsi="Arial" w:cs="Arial"/>
                <w:sz w:val="20"/>
                <w:lang w:val="en-GB"/>
              </w:rPr>
            </w:pPr>
            <w:r w:rsidRPr="0008107E">
              <w:rPr>
                <w:rFonts w:ascii="Arial" w:hAnsi="Arial" w:cs="Arial"/>
                <w:sz w:val="20"/>
                <w:lang w:val="en-GB"/>
              </w:rPr>
              <w:t xml:space="preserve">The Company and the </w:t>
            </w:r>
            <w:proofErr w:type="spellStart"/>
            <w:r w:rsidRPr="0008107E">
              <w:rPr>
                <w:rFonts w:ascii="Arial" w:hAnsi="Arial" w:cs="Arial"/>
                <w:sz w:val="20"/>
                <w:lang w:val="en-GB"/>
              </w:rPr>
              <w:t>CMIs</w:t>
            </w:r>
            <w:proofErr w:type="spellEnd"/>
            <w:r w:rsidRPr="0008107E">
              <w:rPr>
                <w:rFonts w:ascii="Arial" w:hAnsi="Arial" w:cs="Arial"/>
                <w:sz w:val="20"/>
                <w:lang w:val="en-GB"/>
              </w:rPr>
              <w:t xml:space="preserve"> should ensure compliance with the Listing Rule requirements regarding </w:t>
            </w:r>
            <w:r w:rsidR="002A02ED">
              <w:rPr>
                <w:rFonts w:ascii="Arial" w:hAnsi="Arial" w:cs="Arial"/>
                <w:sz w:val="20"/>
                <w:lang w:val="en-GB"/>
              </w:rPr>
              <w:t>"</w:t>
            </w:r>
            <w:r w:rsidRPr="0008107E">
              <w:rPr>
                <w:rFonts w:ascii="Arial" w:hAnsi="Arial" w:cs="Arial"/>
                <w:sz w:val="20"/>
                <w:lang w:val="en-GB"/>
              </w:rPr>
              <w:t>publicity materials</w:t>
            </w:r>
            <w:r w:rsidR="002A02ED">
              <w:rPr>
                <w:rFonts w:ascii="Arial" w:hAnsi="Arial" w:cs="Arial"/>
                <w:sz w:val="20"/>
                <w:lang w:val="en-GB"/>
              </w:rPr>
              <w:t>"</w:t>
            </w:r>
            <w:r w:rsidRPr="0008107E">
              <w:rPr>
                <w:rFonts w:ascii="Arial" w:hAnsi="Arial" w:cs="Arial"/>
                <w:sz w:val="20"/>
                <w:lang w:val="en-GB"/>
              </w:rPr>
              <w:t>.</w:t>
            </w:r>
          </w:p>
          <w:p w:rsidRPr="0008107E" w:rsidR="00ED7911" w:rsidP="009144A6" w:rsidRDefault="00ED7911" w14:paraId="46C555B5" w14:textId="5CB5A17E">
            <w:pPr>
              <w:pStyle w:val="BodyTextNumbered"/>
              <w:numPr>
                <w:ilvl w:val="0"/>
                <w:numId w:val="4"/>
              </w:numPr>
              <w:jc w:val="both"/>
              <w:rPr>
                <w:rFonts w:ascii="Arial" w:hAnsi="Arial" w:cs="Arial"/>
                <w:sz w:val="20"/>
                <w:lang w:val="en-GB"/>
              </w:rPr>
            </w:pPr>
            <w:r w:rsidRPr="0008107E">
              <w:rPr>
                <w:rFonts w:ascii="Arial" w:hAnsi="Arial" w:cs="Arial"/>
                <w:sz w:val="20"/>
                <w:lang w:val="en-GB"/>
              </w:rPr>
              <w:t xml:space="preserve">In general, </w:t>
            </w:r>
            <w:r w:rsidRPr="0008107E" w:rsidR="00124812">
              <w:rPr>
                <w:rFonts w:ascii="Arial" w:hAnsi="Arial" w:cs="Arial" w:eastAsiaTheme="minorEastAsia"/>
                <w:sz w:val="20"/>
                <w:lang w:val="en-GB" w:eastAsia="zh-CN"/>
              </w:rPr>
              <w:t>p</w:t>
            </w:r>
            <w:r w:rsidRPr="0008107E">
              <w:rPr>
                <w:rFonts w:ascii="Arial" w:hAnsi="Arial" w:cs="Arial"/>
                <w:sz w:val="20"/>
                <w:lang w:val="en-GB"/>
              </w:rPr>
              <w:t xml:space="preserve">re-marketing </w:t>
            </w:r>
            <w:r w:rsidRPr="0008107E" w:rsidR="00124812">
              <w:rPr>
                <w:rFonts w:ascii="Arial" w:hAnsi="Arial" w:cs="Arial" w:eastAsiaTheme="minorEastAsia"/>
                <w:sz w:val="20"/>
                <w:lang w:val="en-GB" w:eastAsia="zh-CN"/>
              </w:rPr>
              <w:t>c</w:t>
            </w:r>
            <w:r w:rsidRPr="0008107E">
              <w:rPr>
                <w:rFonts w:ascii="Arial" w:hAnsi="Arial" w:cs="Arial"/>
                <w:sz w:val="20"/>
                <w:lang w:val="en-GB"/>
              </w:rPr>
              <w:t xml:space="preserve">ommunications with Potential Investors should be informational in nature and </w:t>
            </w:r>
            <w:r w:rsidRPr="0008107E">
              <w:rPr>
                <w:rFonts w:ascii="Arial" w:hAnsi="Arial" w:cs="Arial"/>
                <w:bCs/>
                <w:iCs/>
                <w:sz w:val="20"/>
                <w:lang w:val="en-GB"/>
              </w:rPr>
              <w:t xml:space="preserve">may not be </w:t>
            </w:r>
            <w:proofErr w:type="gramStart"/>
            <w:r w:rsidRPr="0008107E">
              <w:rPr>
                <w:rFonts w:ascii="Arial" w:hAnsi="Arial" w:cs="Arial"/>
                <w:bCs/>
                <w:iCs/>
                <w:sz w:val="20"/>
                <w:lang w:val="en-GB"/>
              </w:rPr>
              <w:t>in the nature of soliciting</w:t>
            </w:r>
            <w:proofErr w:type="gramEnd"/>
            <w:r w:rsidRPr="0008107E">
              <w:rPr>
                <w:rFonts w:ascii="Arial" w:hAnsi="Arial" w:cs="Arial"/>
                <w:bCs/>
                <w:iCs/>
                <w:sz w:val="20"/>
                <w:lang w:val="en-GB"/>
              </w:rPr>
              <w:t xml:space="preserve"> offers for the </w:t>
            </w:r>
            <w:r w:rsidRPr="0008107E" w:rsidR="00124812">
              <w:rPr>
                <w:rFonts w:ascii="Arial" w:hAnsi="Arial" w:cs="Arial"/>
                <w:bCs/>
                <w:iCs/>
                <w:sz w:val="20"/>
                <w:lang w:val="en-GB"/>
              </w:rPr>
              <w:t>s</w:t>
            </w:r>
            <w:r w:rsidRPr="0008107E">
              <w:rPr>
                <w:rFonts w:ascii="Arial" w:hAnsi="Arial" w:cs="Arial"/>
                <w:bCs/>
                <w:iCs/>
                <w:sz w:val="20"/>
                <w:lang w:val="en-GB"/>
              </w:rPr>
              <w:t>hares of the Company.</w:t>
            </w:r>
          </w:p>
          <w:p w:rsidRPr="0008107E" w:rsidR="00ED7911" w:rsidP="009144A6" w:rsidRDefault="00ED7911" w14:paraId="5C79AEE8" w14:textId="77777777">
            <w:pPr>
              <w:pStyle w:val="BodyTextNumbered"/>
              <w:numPr>
                <w:ilvl w:val="0"/>
                <w:numId w:val="4"/>
              </w:numPr>
              <w:jc w:val="both"/>
              <w:rPr>
                <w:rFonts w:ascii="Arial" w:hAnsi="Arial" w:cs="Arial"/>
                <w:sz w:val="20"/>
                <w:lang w:val="en-GB"/>
              </w:rPr>
            </w:pPr>
            <w:r w:rsidRPr="0008107E">
              <w:rPr>
                <w:rFonts w:ascii="Arial" w:hAnsi="Arial" w:cs="Arial"/>
                <w:sz w:val="20"/>
                <w:lang w:val="en-GB"/>
              </w:rPr>
              <w:t>The Company</w:t>
            </w:r>
            <w:r w:rsidRPr="0008107E" w:rsidR="00F2378B">
              <w:rPr>
                <w:rFonts w:ascii="Arial" w:hAnsi="Arial" w:cs="Arial"/>
                <w:sz w:val="20"/>
                <w:lang w:val="en-GB"/>
              </w:rPr>
              <w:t xml:space="preserve">, </w:t>
            </w:r>
            <w:r w:rsidRPr="0008107E">
              <w:rPr>
                <w:rFonts w:ascii="Arial" w:hAnsi="Arial" w:cs="Arial"/>
                <w:sz w:val="20"/>
                <w:lang w:val="en-GB"/>
              </w:rPr>
              <w:t xml:space="preserve">the </w:t>
            </w:r>
            <w:proofErr w:type="spellStart"/>
            <w:r w:rsidRPr="0008107E">
              <w:rPr>
                <w:rFonts w:ascii="Arial" w:hAnsi="Arial" w:cs="Arial"/>
                <w:sz w:val="20"/>
                <w:lang w:val="en-GB"/>
              </w:rPr>
              <w:t>CMIs</w:t>
            </w:r>
            <w:proofErr w:type="spellEnd"/>
            <w:r w:rsidRPr="0008107E" w:rsidR="00954875">
              <w:rPr>
                <w:rFonts w:ascii="Arial" w:hAnsi="Arial" w:cs="Arial"/>
                <w:sz w:val="20"/>
                <w:lang w:val="en-GB"/>
              </w:rPr>
              <w:t xml:space="preserve"> and all</w:t>
            </w:r>
            <w:r w:rsidRPr="0008107E">
              <w:rPr>
                <w:rFonts w:ascii="Arial" w:hAnsi="Arial" w:cs="Arial"/>
                <w:sz w:val="20"/>
                <w:lang w:val="en-GB"/>
              </w:rPr>
              <w:t xml:space="preserve"> participants </w:t>
            </w:r>
            <w:r w:rsidRPr="0008107E" w:rsidR="00954875">
              <w:rPr>
                <w:rFonts w:ascii="Arial" w:hAnsi="Arial" w:cs="Arial"/>
                <w:sz w:val="20"/>
                <w:lang w:val="en-GB"/>
              </w:rPr>
              <w:t>at</w:t>
            </w:r>
            <w:r w:rsidRPr="0008107E">
              <w:rPr>
                <w:rFonts w:ascii="Arial" w:hAnsi="Arial" w:cs="Arial"/>
                <w:sz w:val="20"/>
                <w:lang w:val="en-GB"/>
              </w:rPr>
              <w:t xml:space="preserve"> the </w:t>
            </w:r>
            <w:r w:rsidRPr="0008107E" w:rsidR="00954875">
              <w:rPr>
                <w:rFonts w:ascii="Arial" w:hAnsi="Arial" w:cs="Arial"/>
                <w:sz w:val="20"/>
                <w:lang w:val="en-GB"/>
              </w:rPr>
              <w:t>Investor M</w:t>
            </w:r>
            <w:r w:rsidRPr="0008107E">
              <w:rPr>
                <w:rFonts w:ascii="Arial" w:hAnsi="Arial" w:cs="Arial"/>
                <w:sz w:val="20"/>
                <w:lang w:val="en-GB"/>
              </w:rPr>
              <w:t xml:space="preserve">eetings should take measures to maintain confidentiality of the Company’s listing application. </w:t>
            </w:r>
          </w:p>
          <w:p w:rsidRPr="0008107E" w:rsidR="00954875" w:rsidP="009144A6" w:rsidRDefault="00954875" w14:paraId="14CE19B1" w14:textId="6B8E1869">
            <w:pPr>
              <w:pStyle w:val="BodyTextNumbered"/>
              <w:numPr>
                <w:ilvl w:val="0"/>
                <w:numId w:val="4"/>
              </w:numPr>
              <w:jc w:val="both"/>
              <w:rPr>
                <w:rFonts w:ascii="Arial" w:hAnsi="Arial" w:cs="Arial"/>
                <w:sz w:val="20"/>
                <w:lang w:val="en-GB"/>
              </w:rPr>
            </w:pPr>
            <w:r w:rsidRPr="0008107E">
              <w:rPr>
                <w:rFonts w:ascii="Arial" w:hAnsi="Arial" w:cs="Arial"/>
                <w:sz w:val="20"/>
                <w:lang w:val="en-GB"/>
              </w:rPr>
              <w:t xml:space="preserve">The Company should not approach Potential Investors nor arrange meetings on its </w:t>
            </w:r>
            <w:proofErr w:type="gramStart"/>
            <w:r w:rsidRPr="0008107E">
              <w:rPr>
                <w:rFonts w:ascii="Arial" w:hAnsi="Arial" w:cs="Arial"/>
                <w:sz w:val="20"/>
                <w:lang w:val="en-GB"/>
              </w:rPr>
              <w:t>own, and</w:t>
            </w:r>
            <w:proofErr w:type="gramEnd"/>
            <w:r w:rsidRPr="0008107E">
              <w:rPr>
                <w:rFonts w:ascii="Arial" w:hAnsi="Arial" w:cs="Arial"/>
                <w:sz w:val="20"/>
                <w:lang w:val="en-GB"/>
              </w:rPr>
              <w:t xml:space="preserve"> should not attend meetings that were not arranged by the </w:t>
            </w:r>
            <w:proofErr w:type="spellStart"/>
            <w:r w:rsidRPr="0008107E">
              <w:rPr>
                <w:rFonts w:ascii="Arial" w:hAnsi="Arial" w:cs="Arial"/>
                <w:sz w:val="20"/>
                <w:lang w:val="en-GB"/>
              </w:rPr>
              <w:t>CMIs</w:t>
            </w:r>
            <w:proofErr w:type="spellEnd"/>
            <w:r w:rsidRPr="0008107E">
              <w:rPr>
                <w:rFonts w:ascii="Arial" w:hAnsi="Arial" w:cs="Arial"/>
                <w:sz w:val="20"/>
                <w:lang w:val="en-GB"/>
              </w:rPr>
              <w:t>.</w:t>
            </w:r>
            <w:r w:rsidR="00162A3F">
              <w:rPr>
                <w:rFonts w:ascii="Arial" w:hAnsi="Arial" w:cs="Arial"/>
                <w:sz w:val="20"/>
                <w:lang w:val="en-GB"/>
              </w:rPr>
              <w:t xml:space="preserve"> The Company may provide recommendations and suggestions to the </w:t>
            </w:r>
            <w:proofErr w:type="spellStart"/>
            <w:r w:rsidR="00162A3F">
              <w:rPr>
                <w:rFonts w:ascii="Arial" w:hAnsi="Arial" w:cs="Arial"/>
                <w:sz w:val="20"/>
                <w:lang w:val="en-GB"/>
              </w:rPr>
              <w:t>CMIs</w:t>
            </w:r>
            <w:proofErr w:type="spellEnd"/>
            <w:r w:rsidR="00162A3F">
              <w:rPr>
                <w:rFonts w:ascii="Arial" w:hAnsi="Arial" w:cs="Arial"/>
                <w:sz w:val="20"/>
                <w:lang w:val="en-GB"/>
              </w:rPr>
              <w:t xml:space="preserve"> regarding </w:t>
            </w:r>
            <w:r w:rsidR="005930A3">
              <w:rPr>
                <w:rFonts w:ascii="Arial" w:hAnsi="Arial" w:cs="Arial"/>
                <w:sz w:val="20"/>
                <w:lang w:val="en-GB"/>
              </w:rPr>
              <w:t>P</w:t>
            </w:r>
            <w:r w:rsidR="00162A3F">
              <w:rPr>
                <w:rFonts w:ascii="Arial" w:hAnsi="Arial" w:cs="Arial"/>
                <w:sz w:val="20"/>
                <w:lang w:val="en-GB"/>
              </w:rPr>
              <w:t xml:space="preserve">otential </w:t>
            </w:r>
            <w:r w:rsidR="005930A3">
              <w:rPr>
                <w:rFonts w:ascii="Arial" w:hAnsi="Arial" w:cs="Arial"/>
                <w:sz w:val="20"/>
                <w:lang w:val="en-GB"/>
              </w:rPr>
              <w:t>I</w:t>
            </w:r>
            <w:r w:rsidR="00162A3F">
              <w:rPr>
                <w:rFonts w:ascii="Arial" w:hAnsi="Arial" w:cs="Arial"/>
                <w:sz w:val="20"/>
                <w:lang w:val="en-GB"/>
              </w:rPr>
              <w:t>nvestors based on pre-existing relationships.</w:t>
            </w:r>
          </w:p>
        </w:tc>
      </w:tr>
      <w:tr w:rsidRPr="0008107E" w:rsidR="00ED7911" w:rsidTr="00F2378B" w14:paraId="32B4E121" w14:textId="77777777">
        <w:trPr>
          <w:jc w:val="center"/>
        </w:trPr>
        <w:tc>
          <w:tcPr>
            <w:tcW w:w="1838" w:type="dxa"/>
            <w:tcBorders>
              <w:right w:val="nil"/>
            </w:tcBorders>
          </w:tcPr>
          <w:p w:rsidRPr="0008107E" w:rsidR="00ED7911" w:rsidP="00F512CB" w:rsidRDefault="00ED7911" w14:paraId="742EEB89" w14:textId="77777777">
            <w:pPr>
              <w:pStyle w:val="BlockText"/>
              <w:rPr>
                <w:rFonts w:ascii="Arial" w:hAnsi="Arial" w:cs="Arial"/>
                <w:b/>
                <w:sz w:val="20"/>
                <w:u w:val="single"/>
                <w:lang w:val="en-GB"/>
              </w:rPr>
            </w:pPr>
            <w:r w:rsidRPr="0008107E">
              <w:rPr>
                <w:rFonts w:ascii="Arial" w:hAnsi="Arial" w:cs="Arial"/>
                <w:b/>
                <w:sz w:val="20"/>
                <w:u w:val="single"/>
                <w:lang w:val="en-GB"/>
              </w:rPr>
              <w:t xml:space="preserve">Potential Investors: </w:t>
            </w:r>
          </w:p>
        </w:tc>
        <w:tc>
          <w:tcPr>
            <w:tcW w:w="6897" w:type="dxa"/>
            <w:tcBorders>
              <w:left w:val="nil"/>
            </w:tcBorders>
          </w:tcPr>
          <w:p w:rsidRPr="00573AA0" w:rsidR="00ED7911" w:rsidP="009144A6" w:rsidRDefault="00ED7911" w14:paraId="470ED0DE" w14:textId="6E336044">
            <w:pPr>
              <w:pStyle w:val="BodyTextNumbered"/>
              <w:numPr>
                <w:ilvl w:val="0"/>
                <w:numId w:val="4"/>
              </w:numPr>
              <w:jc w:val="both"/>
              <w:rPr>
                <w:rFonts w:ascii="Arial" w:hAnsi="Arial" w:cs="Arial"/>
                <w:sz w:val="20"/>
                <w:lang w:val="en-GB"/>
              </w:rPr>
            </w:pPr>
            <w:r w:rsidRPr="0008107E">
              <w:rPr>
                <w:rFonts w:ascii="Arial" w:hAnsi="Arial" w:cs="Arial"/>
                <w:bCs/>
                <w:iCs/>
                <w:sz w:val="20"/>
                <w:lang w:val="en-GB"/>
              </w:rPr>
              <w:t xml:space="preserve">Only confirmed professional investors (persons falling under the definition of </w:t>
            </w:r>
            <w:r w:rsidR="002A02ED">
              <w:rPr>
                <w:rFonts w:ascii="Arial" w:hAnsi="Arial" w:cs="Arial"/>
                <w:bCs/>
                <w:iCs/>
                <w:sz w:val="20"/>
                <w:lang w:val="en-GB"/>
              </w:rPr>
              <w:t>"</w:t>
            </w:r>
            <w:r w:rsidRPr="0008107E">
              <w:rPr>
                <w:rFonts w:ascii="Arial" w:hAnsi="Arial" w:cs="Arial"/>
                <w:bCs/>
                <w:iCs/>
                <w:sz w:val="20"/>
                <w:lang w:val="en-GB"/>
              </w:rPr>
              <w:t>professional investor</w:t>
            </w:r>
            <w:r w:rsidR="002A02ED">
              <w:rPr>
                <w:rFonts w:ascii="Arial" w:hAnsi="Arial" w:cs="Arial"/>
                <w:bCs/>
                <w:iCs/>
                <w:sz w:val="20"/>
                <w:lang w:val="en-GB"/>
              </w:rPr>
              <w:t>"</w:t>
            </w:r>
            <w:r w:rsidRPr="0008107E">
              <w:rPr>
                <w:rFonts w:ascii="Arial" w:hAnsi="Arial" w:cs="Arial"/>
                <w:bCs/>
                <w:iCs/>
                <w:sz w:val="20"/>
                <w:lang w:val="en-GB"/>
              </w:rPr>
              <w:t xml:space="preserve"> in section 1 of Part 1 of Schedule 1 to the SFO) </w:t>
            </w:r>
            <w:r w:rsidRPr="0008107E">
              <w:rPr>
                <w:rFonts w:ascii="Arial" w:hAnsi="Arial" w:cs="Arial"/>
                <w:sz w:val="20"/>
                <w:lang w:val="en-GB"/>
              </w:rPr>
              <w:t>may be contacted</w:t>
            </w:r>
            <w:r w:rsidRPr="00573AA0">
              <w:rPr>
                <w:rFonts w:ascii="Arial" w:hAnsi="Arial" w:cs="Arial"/>
                <w:sz w:val="20"/>
                <w:lang w:val="en-GB"/>
              </w:rPr>
              <w:t xml:space="preserve">. </w:t>
            </w:r>
            <w:r w:rsidR="00267586">
              <w:rPr>
                <w:rFonts w:ascii="Arial" w:hAnsi="Arial" w:cs="Arial"/>
                <w:sz w:val="20"/>
                <w:lang w:val="en-GB"/>
              </w:rPr>
              <w:t>[</w:t>
            </w:r>
            <w:r w:rsidRPr="00267586" w:rsidR="00267586">
              <w:rPr>
                <w:rFonts w:ascii="Arial" w:hAnsi="Arial" w:cs="Arial"/>
                <w:sz w:val="20"/>
                <w:lang w:val="en-GB"/>
              </w:rPr>
              <w:t xml:space="preserve">Each Potential Investor shall also represent, warrant and affirm that it is either a </w:t>
            </w:r>
            <w:r w:rsidR="002A02ED">
              <w:rPr>
                <w:rFonts w:ascii="Arial" w:hAnsi="Arial" w:cs="Arial"/>
                <w:sz w:val="20"/>
                <w:lang w:val="en-GB"/>
              </w:rPr>
              <w:t>"</w:t>
            </w:r>
            <w:r w:rsidRPr="00267586" w:rsidR="00267586">
              <w:rPr>
                <w:rFonts w:ascii="Arial" w:hAnsi="Arial" w:cs="Arial"/>
                <w:sz w:val="20"/>
                <w:lang w:val="en-GB"/>
              </w:rPr>
              <w:t>qualified institutional buyer</w:t>
            </w:r>
            <w:r w:rsidR="002A02ED">
              <w:rPr>
                <w:rFonts w:ascii="Arial" w:hAnsi="Arial" w:cs="Arial"/>
                <w:sz w:val="20"/>
                <w:lang w:val="en-GB"/>
              </w:rPr>
              <w:t>"</w:t>
            </w:r>
            <w:r w:rsidRPr="00267586" w:rsidR="00267586">
              <w:rPr>
                <w:rFonts w:ascii="Arial" w:hAnsi="Arial" w:cs="Arial"/>
                <w:sz w:val="20"/>
                <w:lang w:val="en-GB"/>
              </w:rPr>
              <w:t xml:space="preserve"> as defined in Rule 144A under the U.S. Securities Act of 1933, as amended</w:t>
            </w:r>
            <w:r w:rsidR="00575291">
              <w:rPr>
                <w:rFonts w:ascii="Arial" w:hAnsi="Arial" w:cs="Arial"/>
                <w:sz w:val="20"/>
                <w:lang w:val="en-GB"/>
              </w:rPr>
              <w:t>,</w:t>
            </w:r>
            <w:r w:rsidRPr="00267586" w:rsidR="00267586">
              <w:rPr>
                <w:rFonts w:ascii="Arial" w:hAnsi="Arial" w:cs="Arial"/>
                <w:sz w:val="20"/>
                <w:lang w:val="en-GB"/>
              </w:rPr>
              <w:t xml:space="preserve"> or outside the United States.</w:t>
            </w:r>
            <w:r w:rsidR="00267586">
              <w:rPr>
                <w:rFonts w:ascii="Arial" w:hAnsi="Arial" w:cs="Arial"/>
                <w:sz w:val="20"/>
                <w:lang w:val="en-GB"/>
              </w:rPr>
              <w:t>]</w:t>
            </w:r>
            <w:r w:rsidR="00DB0629">
              <w:rPr>
                <w:rStyle w:val="FootnoteReference"/>
                <w:rFonts w:ascii="Arial" w:hAnsi="Arial"/>
                <w:sz w:val="20"/>
                <w:lang w:val="en-GB"/>
              </w:rPr>
              <w:footnoteReference w:id="3"/>
            </w:r>
          </w:p>
          <w:p w:rsidRPr="0008107E" w:rsidR="00ED7911" w:rsidP="009144A6" w:rsidRDefault="00ED7911" w14:paraId="1E6FB648" w14:textId="61AF8E25">
            <w:pPr>
              <w:pStyle w:val="BodyTextNumbered"/>
              <w:numPr>
                <w:ilvl w:val="0"/>
                <w:numId w:val="4"/>
              </w:numPr>
              <w:jc w:val="both"/>
              <w:rPr>
                <w:rFonts w:ascii="Arial" w:hAnsi="Arial" w:cs="Arial"/>
                <w:sz w:val="20"/>
                <w:lang w:val="en-GB"/>
              </w:rPr>
            </w:pPr>
            <w:r w:rsidRPr="00573AA0">
              <w:rPr>
                <w:rFonts w:ascii="Arial" w:hAnsi="Arial" w:cs="Arial"/>
                <w:sz w:val="20"/>
                <w:lang w:val="en-GB"/>
              </w:rPr>
              <w:lastRenderedPageBreak/>
              <w:t xml:space="preserve">The </w:t>
            </w:r>
            <w:r w:rsidRPr="00573AA0" w:rsidR="00024F25">
              <w:rPr>
                <w:rFonts w:ascii="Arial" w:hAnsi="Arial" w:cs="Arial"/>
                <w:sz w:val="20"/>
                <w:lang w:val="en-GB"/>
              </w:rPr>
              <w:t>number</w:t>
            </w:r>
            <w:r w:rsidRPr="00573AA0">
              <w:rPr>
                <w:rFonts w:ascii="Arial" w:hAnsi="Arial" w:cs="Arial"/>
                <w:sz w:val="20"/>
                <w:lang w:val="en-GB"/>
              </w:rPr>
              <w:t xml:space="preserve"> of Potential Invest</w:t>
            </w:r>
            <w:r w:rsidRPr="0008107E">
              <w:rPr>
                <w:rFonts w:ascii="Arial" w:hAnsi="Arial" w:cs="Arial"/>
                <w:sz w:val="20"/>
                <w:lang w:val="en-GB"/>
              </w:rPr>
              <w:t xml:space="preserve">ors </w:t>
            </w:r>
            <w:r w:rsidR="00162A3F">
              <w:rPr>
                <w:rFonts w:ascii="Arial" w:hAnsi="Arial" w:cs="Arial"/>
                <w:sz w:val="20"/>
                <w:lang w:val="en-GB"/>
              </w:rPr>
              <w:t xml:space="preserve">with whom Investor Meetings are conducted </w:t>
            </w:r>
            <w:r w:rsidRPr="0008107E">
              <w:rPr>
                <w:rFonts w:ascii="Arial" w:hAnsi="Arial" w:cs="Arial"/>
                <w:sz w:val="20"/>
                <w:lang w:val="en-GB"/>
              </w:rPr>
              <w:t xml:space="preserve">should </w:t>
            </w:r>
            <w:r w:rsidR="009D771B">
              <w:rPr>
                <w:rFonts w:ascii="Arial" w:hAnsi="Arial" w:cs="Arial"/>
                <w:bCs/>
                <w:iCs/>
                <w:sz w:val="20"/>
                <w:lang w:val="en-GB"/>
              </w:rPr>
              <w:t>initially</w:t>
            </w:r>
            <w:r w:rsidRPr="0008107E" w:rsidR="009D771B">
              <w:rPr>
                <w:rFonts w:ascii="Arial" w:hAnsi="Arial" w:cs="Arial"/>
                <w:bCs/>
                <w:iCs/>
                <w:sz w:val="20"/>
                <w:lang w:val="en-GB"/>
              </w:rPr>
              <w:t xml:space="preserve"> </w:t>
            </w:r>
            <w:r w:rsidRPr="0008107E">
              <w:rPr>
                <w:rFonts w:ascii="Arial" w:hAnsi="Arial" w:cs="Arial"/>
                <w:sz w:val="20"/>
                <w:lang w:val="en-GB"/>
              </w:rPr>
              <w:t xml:space="preserve">be </w:t>
            </w:r>
            <w:r w:rsidRPr="0008107E">
              <w:rPr>
                <w:rFonts w:ascii="Arial" w:hAnsi="Arial" w:cs="Arial"/>
                <w:bCs/>
                <w:iCs/>
                <w:sz w:val="20"/>
                <w:lang w:val="en-GB"/>
              </w:rPr>
              <w:t>limited</w:t>
            </w:r>
            <w:r w:rsidR="00162A3F">
              <w:rPr>
                <w:rFonts w:ascii="Arial" w:hAnsi="Arial" w:cs="Arial"/>
                <w:bCs/>
                <w:iCs/>
                <w:sz w:val="20"/>
                <w:lang w:val="en-GB"/>
              </w:rPr>
              <w:t xml:space="preserve"> </w:t>
            </w:r>
            <w:r w:rsidRPr="0008107E">
              <w:rPr>
                <w:rFonts w:ascii="Arial" w:hAnsi="Arial" w:cs="Arial"/>
                <w:bCs/>
                <w:iCs/>
                <w:sz w:val="20"/>
                <w:lang w:val="en-GB"/>
              </w:rPr>
              <w:t>to [●] Potential Investors</w:t>
            </w:r>
            <w:bookmarkStart w:name="_cp_text_1_4" w:id="2"/>
            <w:r w:rsidRPr="0008107E">
              <w:rPr>
                <w:rFonts w:ascii="Arial" w:hAnsi="Arial" w:cs="Arial"/>
                <w:sz w:val="20"/>
                <w:lang w:val="en-GB"/>
              </w:rPr>
              <w:t>.</w:t>
            </w:r>
            <w:r w:rsidRPr="0008107E">
              <w:rPr>
                <w:rStyle w:val="FootnoteReference"/>
                <w:rFonts w:ascii="Arial" w:hAnsi="Arial" w:cs="Arial"/>
                <w:i/>
                <w:sz w:val="20"/>
                <w:lang w:val="en-GB"/>
              </w:rPr>
              <w:t xml:space="preserve"> </w:t>
            </w:r>
            <w:r w:rsidRPr="0008107E">
              <w:rPr>
                <w:rFonts w:ascii="Arial" w:hAnsi="Arial" w:cs="Arial"/>
                <w:sz w:val="20"/>
                <w:lang w:val="en-GB"/>
              </w:rPr>
              <w:t xml:space="preserve">The </w:t>
            </w:r>
            <w:proofErr w:type="spellStart"/>
            <w:r w:rsidRPr="0008107E">
              <w:rPr>
                <w:rFonts w:ascii="Arial" w:hAnsi="Arial" w:cs="Arial"/>
                <w:sz w:val="20"/>
                <w:lang w:val="en-GB"/>
              </w:rPr>
              <w:t>CMIs</w:t>
            </w:r>
            <w:proofErr w:type="spellEnd"/>
            <w:r w:rsidRPr="0008107E">
              <w:rPr>
                <w:rFonts w:ascii="Arial" w:hAnsi="Arial" w:cs="Arial"/>
                <w:sz w:val="20"/>
                <w:lang w:val="en-GB"/>
              </w:rPr>
              <w:t>’ and the Company’s respective internal and external counsels should be consulted beforehand if any additional Potential Investors are to be contacted.</w:t>
            </w:r>
            <w:bookmarkEnd w:id="2"/>
            <w:r w:rsidRPr="0008107E">
              <w:rPr>
                <w:rFonts w:ascii="Arial" w:hAnsi="Arial" w:cs="Arial"/>
                <w:sz w:val="20"/>
                <w:lang w:val="en-GB"/>
              </w:rPr>
              <w:t xml:space="preserve"> [</w:t>
            </w:r>
            <w:r w:rsidRPr="0008107E">
              <w:rPr>
                <w:rFonts w:ascii="Arial" w:hAnsi="Arial" w:cs="Arial"/>
                <w:b/>
                <w:bCs/>
                <w:i/>
                <w:iCs/>
                <w:sz w:val="20"/>
                <w:highlight w:val="yellow"/>
                <w:lang w:val="en-GB"/>
              </w:rPr>
              <w:t xml:space="preserve">Note: ECM team to determine the number of Potential Investors </w:t>
            </w:r>
            <w:r w:rsidR="005930A3">
              <w:rPr>
                <w:rFonts w:ascii="Arial" w:hAnsi="Arial" w:cs="Arial"/>
                <w:b/>
                <w:bCs/>
                <w:i/>
                <w:iCs/>
                <w:sz w:val="20"/>
                <w:highlight w:val="yellow"/>
                <w:lang w:val="en-GB"/>
              </w:rPr>
              <w:t>with whom meetings are conducted</w:t>
            </w:r>
            <w:r w:rsidRPr="0008107E">
              <w:rPr>
                <w:rFonts w:ascii="Arial" w:hAnsi="Arial" w:cs="Arial"/>
                <w:b/>
                <w:bCs/>
                <w:i/>
                <w:iCs/>
                <w:sz w:val="20"/>
                <w:highlight w:val="yellow"/>
                <w:lang w:val="en-GB"/>
              </w:rPr>
              <w:t xml:space="preserve"> before the publication of </w:t>
            </w:r>
            <w:proofErr w:type="spellStart"/>
            <w:r w:rsidRPr="0008107E">
              <w:rPr>
                <w:rFonts w:ascii="Arial" w:hAnsi="Arial" w:cs="Arial"/>
                <w:b/>
                <w:bCs/>
                <w:i/>
                <w:iCs/>
                <w:sz w:val="20"/>
                <w:highlight w:val="yellow"/>
                <w:lang w:val="en-GB"/>
              </w:rPr>
              <w:t>PHIP</w:t>
            </w:r>
            <w:proofErr w:type="spellEnd"/>
            <w:r w:rsidRPr="0008107E">
              <w:rPr>
                <w:rFonts w:ascii="Arial" w:hAnsi="Arial" w:cs="Arial"/>
                <w:b/>
                <w:bCs/>
                <w:i/>
                <w:iCs/>
                <w:sz w:val="20"/>
                <w:highlight w:val="yellow"/>
                <w:lang w:val="en-GB"/>
              </w:rPr>
              <w:t xml:space="preserve"> considering the deal size and estimated market interests.</w:t>
            </w:r>
            <w:r w:rsidRPr="0008107E">
              <w:rPr>
                <w:rFonts w:ascii="Arial" w:hAnsi="Arial" w:cs="Arial"/>
                <w:sz w:val="20"/>
                <w:lang w:val="en-GB"/>
              </w:rPr>
              <w:t>]</w:t>
            </w:r>
            <w:r w:rsidR="00FA4546">
              <w:rPr>
                <w:rFonts w:ascii="Arial" w:hAnsi="Arial" w:cs="Arial"/>
                <w:sz w:val="20"/>
                <w:lang w:val="en-GB"/>
              </w:rPr>
              <w:t xml:space="preserve"> </w:t>
            </w:r>
          </w:p>
          <w:p w:rsidRPr="0008107E" w:rsidR="00ED7911" w:rsidP="00732446" w:rsidRDefault="00ED7911" w14:paraId="1C34DAA6" w14:textId="29C27405">
            <w:pPr>
              <w:pStyle w:val="ListParagraph"/>
              <w:numPr>
                <w:ilvl w:val="0"/>
                <w:numId w:val="4"/>
              </w:numPr>
              <w:rPr>
                <w:rFonts w:ascii="Arial" w:hAnsi="Arial" w:cs="Arial"/>
                <w:sz w:val="20"/>
                <w:lang w:val="en-GB"/>
              </w:rPr>
            </w:pPr>
            <w:r w:rsidRPr="0008107E">
              <w:rPr>
                <w:rFonts w:ascii="Arial" w:hAnsi="Arial" w:cs="Arial"/>
                <w:sz w:val="20"/>
                <w:lang w:val="en-GB"/>
              </w:rPr>
              <w:t xml:space="preserve">A record of names, affiliations and business addresses of all Potential Investors </w:t>
            </w:r>
            <w:r w:rsidRPr="0008107E" w:rsidR="00024F25">
              <w:rPr>
                <w:rFonts w:ascii="Arial" w:hAnsi="Arial" w:cs="Arial"/>
                <w:sz w:val="20"/>
                <w:lang w:val="en-GB"/>
              </w:rPr>
              <w:t xml:space="preserve">contacted </w:t>
            </w:r>
            <w:r w:rsidRPr="0008107E">
              <w:rPr>
                <w:rFonts w:ascii="Arial" w:hAnsi="Arial" w:cs="Arial"/>
                <w:sz w:val="20"/>
                <w:lang w:val="en-GB"/>
              </w:rPr>
              <w:t xml:space="preserve">should be maintained by the </w:t>
            </w:r>
            <w:r w:rsidRPr="0008107E" w:rsidR="00024F25">
              <w:rPr>
                <w:rFonts w:ascii="Arial" w:hAnsi="Arial" w:cs="Arial"/>
                <w:sz w:val="20"/>
                <w:lang w:val="en-GB"/>
              </w:rPr>
              <w:t xml:space="preserve">relevant </w:t>
            </w:r>
            <w:proofErr w:type="spellStart"/>
            <w:r w:rsidRPr="0008107E">
              <w:rPr>
                <w:rFonts w:ascii="Arial" w:hAnsi="Arial" w:cs="Arial"/>
                <w:sz w:val="20"/>
                <w:lang w:val="en-GB"/>
              </w:rPr>
              <w:t>CMIs</w:t>
            </w:r>
            <w:proofErr w:type="spellEnd"/>
            <w:r w:rsidRPr="0008107E">
              <w:rPr>
                <w:rFonts w:ascii="Arial" w:hAnsi="Arial" w:cs="Arial"/>
                <w:sz w:val="20"/>
                <w:lang w:val="en-GB"/>
              </w:rPr>
              <w:t>.</w:t>
            </w:r>
            <w:r w:rsidRPr="0008107E">
              <w:rPr>
                <w:rStyle w:val="FootnoteReference"/>
                <w:rFonts w:ascii="Arial" w:hAnsi="Arial" w:cs="Arial"/>
                <w:sz w:val="20"/>
                <w:lang w:val="en-GB"/>
              </w:rPr>
              <w:t xml:space="preserve"> </w:t>
            </w:r>
          </w:p>
        </w:tc>
      </w:tr>
      <w:tr w:rsidRPr="0008107E" w:rsidR="001654CD" w:rsidTr="001654CD" w14:paraId="7E1C3931" w14:textId="77777777">
        <w:trPr>
          <w:jc w:val="center"/>
        </w:trPr>
        <w:tc>
          <w:tcPr>
            <w:tcW w:w="1838" w:type="dxa"/>
            <w:tcBorders>
              <w:top w:val="single" w:color="auto" w:sz="4" w:space="0"/>
              <w:left w:val="single" w:color="auto" w:sz="4" w:space="0"/>
              <w:bottom w:val="single" w:color="auto" w:sz="4" w:space="0"/>
              <w:right w:val="nil"/>
            </w:tcBorders>
          </w:tcPr>
          <w:p w:rsidRPr="0008107E" w:rsidR="001654CD" w:rsidP="00407533" w:rsidRDefault="001654CD" w14:paraId="30D5B4E1" w14:textId="4B8D730B">
            <w:pPr>
              <w:pStyle w:val="BlockText"/>
              <w:rPr>
                <w:rFonts w:ascii="Arial" w:hAnsi="Arial" w:cs="Arial"/>
                <w:b/>
                <w:sz w:val="20"/>
                <w:u w:val="single"/>
                <w:lang w:val="en-GB"/>
              </w:rPr>
            </w:pPr>
            <w:r w:rsidRPr="0008107E">
              <w:rPr>
                <w:rFonts w:ascii="Arial" w:hAnsi="Arial" w:cs="Arial"/>
                <w:b/>
                <w:sz w:val="20"/>
                <w:u w:val="single"/>
                <w:lang w:val="en-GB"/>
              </w:rPr>
              <w:lastRenderedPageBreak/>
              <w:t>Investor approach process</w:t>
            </w:r>
            <w:r w:rsidRPr="0008107E" w:rsidR="00024F25">
              <w:rPr>
                <w:rFonts w:ascii="Arial" w:hAnsi="Arial" w:cs="Arial"/>
                <w:b/>
                <w:sz w:val="20"/>
                <w:u w:val="single"/>
                <w:lang w:val="en-GB"/>
              </w:rPr>
              <w:t>:</w:t>
            </w:r>
          </w:p>
        </w:tc>
        <w:tc>
          <w:tcPr>
            <w:tcW w:w="6897" w:type="dxa"/>
            <w:tcBorders>
              <w:top w:val="single" w:color="auto" w:sz="4" w:space="0"/>
              <w:left w:val="nil"/>
              <w:bottom w:val="single" w:color="auto" w:sz="4" w:space="0"/>
              <w:right w:val="single" w:color="auto" w:sz="4" w:space="0"/>
            </w:tcBorders>
          </w:tcPr>
          <w:p w:rsidRPr="0008107E" w:rsidR="001654CD" w:rsidP="001654CD" w:rsidRDefault="001654CD" w14:paraId="1188F07C" w14:textId="2126D754">
            <w:pPr>
              <w:pStyle w:val="BodyTextNumbered"/>
              <w:numPr>
                <w:ilvl w:val="0"/>
                <w:numId w:val="4"/>
              </w:numPr>
              <w:jc w:val="both"/>
              <w:rPr>
                <w:rFonts w:ascii="Arial" w:hAnsi="Arial" w:cs="Arial"/>
                <w:bCs/>
                <w:iCs/>
                <w:sz w:val="20"/>
                <w:lang w:val="en-GB"/>
              </w:rPr>
            </w:pPr>
            <w:r w:rsidRPr="0008107E">
              <w:rPr>
                <w:rFonts w:ascii="Arial" w:hAnsi="Arial" w:cs="Arial"/>
                <w:sz w:val="20"/>
                <w:lang w:val="en-GB"/>
              </w:rPr>
              <w:t>Initial</w:t>
            </w:r>
            <w:r w:rsidRPr="0008107E">
              <w:rPr>
                <w:rFonts w:ascii="Arial" w:hAnsi="Arial" w:cs="Arial"/>
                <w:bCs/>
                <w:iCs/>
                <w:sz w:val="20"/>
                <w:lang w:val="en-GB"/>
              </w:rPr>
              <w:t xml:space="preserve"> contact with Potential Investors should be made orally or</w:t>
            </w:r>
            <w:r w:rsidR="00FA4546">
              <w:rPr>
                <w:rFonts w:ascii="Arial" w:hAnsi="Arial" w:cs="Arial"/>
                <w:bCs/>
                <w:iCs/>
                <w:sz w:val="20"/>
                <w:lang w:val="en-GB"/>
              </w:rPr>
              <w:t xml:space="preserve"> </w:t>
            </w:r>
            <w:r w:rsidRPr="0008107E">
              <w:rPr>
                <w:rFonts w:ascii="Arial" w:hAnsi="Arial" w:cs="Arial"/>
                <w:bCs/>
                <w:iCs/>
                <w:sz w:val="20"/>
                <w:lang w:val="en-GB"/>
              </w:rPr>
              <w:t xml:space="preserve">by email </w:t>
            </w:r>
            <w:r w:rsidRPr="0008107E">
              <w:rPr>
                <w:rFonts w:ascii="Arial" w:hAnsi="Arial" w:cs="Arial"/>
                <w:sz w:val="20"/>
                <w:lang w:val="en-GB"/>
              </w:rPr>
              <w:t>using</w:t>
            </w:r>
            <w:r w:rsidRPr="0008107E">
              <w:rPr>
                <w:rFonts w:ascii="Arial" w:hAnsi="Arial" w:cs="Arial"/>
                <w:bCs/>
                <w:iCs/>
                <w:sz w:val="20"/>
                <w:lang w:val="en-GB"/>
              </w:rPr>
              <w:t xml:space="preserve"> the script attached as </w:t>
            </w:r>
            <w:r w:rsidRPr="0008107E">
              <w:rPr>
                <w:rFonts w:ascii="Arial" w:hAnsi="Arial" w:cs="Arial"/>
                <w:b/>
                <w:iCs/>
                <w:sz w:val="20"/>
                <w:lang w:val="en-GB"/>
              </w:rPr>
              <w:t>Annex C</w:t>
            </w:r>
            <w:r w:rsidR="0035340F">
              <w:rPr>
                <w:rFonts w:ascii="Arial" w:hAnsi="Arial" w:cs="Arial"/>
                <w:b/>
                <w:iCs/>
                <w:sz w:val="20"/>
                <w:lang w:val="en-GB"/>
              </w:rPr>
              <w:t xml:space="preserve"> </w:t>
            </w:r>
            <w:r w:rsidR="0035340F">
              <w:rPr>
                <w:rFonts w:ascii="Arial" w:hAnsi="Arial" w:cs="Arial"/>
                <w:bCs/>
                <w:iCs/>
                <w:sz w:val="20"/>
                <w:lang w:val="en-GB"/>
              </w:rPr>
              <w:t xml:space="preserve">and confirmed </w:t>
            </w:r>
            <w:r w:rsidR="00FB25CA">
              <w:rPr>
                <w:rFonts w:ascii="Arial" w:hAnsi="Arial" w:cs="Arial"/>
                <w:bCs/>
                <w:iCs/>
                <w:sz w:val="20"/>
                <w:lang w:val="en-GB"/>
              </w:rPr>
              <w:t xml:space="preserve">in writing </w:t>
            </w:r>
            <w:r w:rsidR="009D771B">
              <w:rPr>
                <w:rFonts w:ascii="Arial" w:hAnsi="Arial" w:cs="Arial"/>
                <w:bCs/>
                <w:iCs/>
                <w:sz w:val="20"/>
                <w:lang w:val="en-GB"/>
              </w:rPr>
              <w:t xml:space="preserve">in accordance with the requirements set out in </w:t>
            </w:r>
            <w:r w:rsidRPr="009D771B" w:rsidR="009D771B">
              <w:rPr>
                <w:rFonts w:ascii="Arial" w:hAnsi="Arial" w:cs="Arial"/>
                <w:b/>
                <w:iCs/>
                <w:sz w:val="20"/>
                <w:lang w:val="en-GB"/>
              </w:rPr>
              <w:t>Annex C</w:t>
            </w:r>
            <w:r w:rsidRPr="0008107E">
              <w:rPr>
                <w:rFonts w:ascii="Arial" w:hAnsi="Arial" w:cs="Arial"/>
                <w:bCs/>
                <w:iCs/>
                <w:sz w:val="20"/>
                <w:lang w:val="en-GB"/>
              </w:rPr>
              <w:t>.</w:t>
            </w:r>
            <w:r w:rsidR="0035340F">
              <w:rPr>
                <w:rFonts w:ascii="Arial" w:hAnsi="Arial" w:cs="Arial"/>
                <w:bCs/>
                <w:iCs/>
                <w:sz w:val="20"/>
                <w:lang w:val="en-GB"/>
              </w:rPr>
              <w:t xml:space="preserve"> </w:t>
            </w:r>
          </w:p>
          <w:p w:rsidRPr="0008107E" w:rsidR="001654CD" w:rsidP="001654CD" w:rsidRDefault="001654CD" w14:paraId="4D7E893B" w14:textId="3E91BE90">
            <w:pPr>
              <w:pStyle w:val="BodyTextNumbered"/>
              <w:numPr>
                <w:ilvl w:val="0"/>
                <w:numId w:val="4"/>
              </w:numPr>
              <w:jc w:val="both"/>
              <w:rPr>
                <w:rFonts w:ascii="Arial" w:hAnsi="Arial" w:cs="Arial"/>
                <w:bCs/>
                <w:iCs/>
                <w:sz w:val="20"/>
                <w:lang w:val="en-GB"/>
              </w:rPr>
            </w:pPr>
            <w:r w:rsidRPr="0008107E">
              <w:rPr>
                <w:rFonts w:ascii="Arial" w:hAnsi="Arial" w:cs="Arial"/>
                <w:bCs/>
                <w:iCs/>
                <w:sz w:val="20"/>
                <w:lang w:val="en-GB"/>
              </w:rPr>
              <w:t xml:space="preserve">Such communications may only be initiated by either senior ECM </w:t>
            </w:r>
            <w:r w:rsidRPr="0008107E">
              <w:rPr>
                <w:rFonts w:ascii="Arial" w:hAnsi="Arial" w:cs="Arial"/>
                <w:sz w:val="20"/>
                <w:lang w:val="en-GB"/>
              </w:rPr>
              <w:t>personnel</w:t>
            </w:r>
            <w:r w:rsidRPr="0008107E">
              <w:rPr>
                <w:rFonts w:ascii="Arial" w:hAnsi="Arial" w:cs="Arial"/>
                <w:bCs/>
                <w:iCs/>
                <w:sz w:val="20"/>
                <w:lang w:val="en-GB"/>
              </w:rPr>
              <w:t xml:space="preserve">, </w:t>
            </w:r>
            <w:r w:rsidR="009D771B">
              <w:rPr>
                <w:rFonts w:ascii="Arial" w:hAnsi="Arial" w:cs="Arial"/>
                <w:bCs/>
                <w:iCs/>
                <w:sz w:val="20"/>
                <w:lang w:val="en-GB"/>
              </w:rPr>
              <w:t xml:space="preserve">senior Syndicate personnel, </w:t>
            </w:r>
            <w:r w:rsidRPr="0008107E">
              <w:rPr>
                <w:rFonts w:ascii="Arial" w:hAnsi="Arial" w:cs="Arial"/>
                <w:bCs/>
                <w:iCs/>
                <w:sz w:val="20"/>
                <w:lang w:val="en-GB"/>
              </w:rPr>
              <w:t xml:space="preserve">senior sales personnel </w:t>
            </w:r>
            <w:r w:rsidR="009D771B">
              <w:rPr>
                <w:rFonts w:ascii="Arial" w:hAnsi="Arial" w:cs="Arial"/>
                <w:bCs/>
                <w:iCs/>
                <w:sz w:val="20"/>
                <w:lang w:val="en-GB"/>
              </w:rPr>
              <w:t xml:space="preserve">(at the direction of ECM or Syndicate) </w:t>
            </w:r>
            <w:r w:rsidRPr="0008107E">
              <w:rPr>
                <w:rFonts w:ascii="Arial" w:hAnsi="Arial" w:cs="Arial"/>
                <w:bCs/>
                <w:iCs/>
                <w:sz w:val="20"/>
                <w:lang w:val="en-GB"/>
              </w:rPr>
              <w:t>or other personnel authori</w:t>
            </w:r>
            <w:r w:rsidR="0008107E">
              <w:rPr>
                <w:rFonts w:ascii="Arial" w:hAnsi="Arial" w:cs="Arial"/>
                <w:bCs/>
                <w:iCs/>
                <w:sz w:val="20"/>
                <w:lang w:val="en-GB"/>
              </w:rPr>
              <w:t>s</w:t>
            </w:r>
            <w:r w:rsidRPr="0008107E">
              <w:rPr>
                <w:rFonts w:ascii="Arial" w:hAnsi="Arial" w:cs="Arial"/>
                <w:bCs/>
                <w:iCs/>
                <w:sz w:val="20"/>
                <w:lang w:val="en-GB"/>
              </w:rPr>
              <w:t xml:space="preserve">ed by the relevant </w:t>
            </w:r>
            <w:proofErr w:type="spellStart"/>
            <w:r w:rsidRPr="0008107E">
              <w:rPr>
                <w:rFonts w:ascii="Arial" w:hAnsi="Arial" w:cs="Arial"/>
                <w:bCs/>
                <w:iCs/>
                <w:sz w:val="20"/>
                <w:lang w:val="en-GB"/>
              </w:rPr>
              <w:t>CMIs</w:t>
            </w:r>
            <w:proofErr w:type="spellEnd"/>
            <w:r w:rsidRPr="0008107E" w:rsidDel="004B245A">
              <w:rPr>
                <w:rFonts w:ascii="Arial" w:hAnsi="Arial" w:cs="Arial"/>
                <w:bCs/>
                <w:iCs/>
                <w:sz w:val="20"/>
                <w:lang w:val="en-GB"/>
              </w:rPr>
              <w:t xml:space="preserve"> </w:t>
            </w:r>
            <w:r w:rsidRPr="0008107E">
              <w:rPr>
                <w:rFonts w:ascii="Arial" w:hAnsi="Arial" w:cs="Arial"/>
                <w:bCs/>
                <w:iCs/>
                <w:sz w:val="20"/>
                <w:lang w:val="en-GB"/>
              </w:rPr>
              <w:t>(being careful not to offer, solicit offers, take orders for, or promise allocation of, any shares to be offered in the Offering or any other securities of the Company, or engage in any similar activities).</w:t>
            </w:r>
          </w:p>
          <w:p w:rsidRPr="004D7B19" w:rsidR="001654CD" w:rsidP="004D7B19" w:rsidRDefault="009D771B" w14:paraId="0A638184" w14:textId="0AD07473">
            <w:pPr>
              <w:pStyle w:val="BodyTextNumbered"/>
              <w:numPr>
                <w:ilvl w:val="0"/>
                <w:numId w:val="4"/>
              </w:numPr>
              <w:jc w:val="both"/>
              <w:rPr>
                <w:rFonts w:ascii="Arial" w:hAnsi="Arial" w:cs="Arial"/>
                <w:bCs/>
                <w:iCs/>
                <w:sz w:val="20"/>
                <w:lang w:val="en-GB"/>
              </w:rPr>
            </w:pPr>
            <w:r w:rsidRPr="005930A3">
              <w:rPr>
                <w:rFonts w:ascii="Arial" w:hAnsi="Arial" w:cs="Arial"/>
                <w:sz w:val="20"/>
                <w:lang w:val="en-GB"/>
              </w:rPr>
              <w:t xml:space="preserve">After receiving </w:t>
            </w:r>
            <w:r w:rsidRPr="005930A3" w:rsidR="004D7B19">
              <w:rPr>
                <w:rFonts w:ascii="Arial" w:hAnsi="Arial" w:cs="Arial"/>
                <w:sz w:val="20"/>
                <w:lang w:val="en-GB"/>
              </w:rPr>
              <w:t xml:space="preserve">written confirmation from the Potential Investor agreeing to </w:t>
            </w:r>
            <w:r w:rsidRPr="005930A3" w:rsidR="0070786D">
              <w:rPr>
                <w:rFonts w:ascii="Arial" w:hAnsi="Arial" w:cs="Arial"/>
                <w:sz w:val="20"/>
                <w:lang w:val="en-GB"/>
              </w:rPr>
              <w:t xml:space="preserve">comply with </w:t>
            </w:r>
            <w:r w:rsidRPr="005930A3" w:rsidR="004D7B19">
              <w:rPr>
                <w:rFonts w:ascii="Arial" w:hAnsi="Arial" w:cs="Arial"/>
                <w:sz w:val="20"/>
                <w:lang w:val="en-GB"/>
              </w:rPr>
              <w:t>the confidentiality obligations,</w:t>
            </w:r>
            <w:r w:rsidR="004D7B19">
              <w:rPr>
                <w:rFonts w:ascii="Arial" w:hAnsi="Arial" w:cs="Arial"/>
                <w:sz w:val="20"/>
                <w:lang w:val="en-GB"/>
              </w:rPr>
              <w:t xml:space="preserve"> the</w:t>
            </w:r>
            <w:r w:rsidRPr="004D7B19" w:rsidR="001654CD">
              <w:rPr>
                <w:rFonts w:ascii="Arial" w:hAnsi="Arial" w:cs="Arial"/>
                <w:bCs/>
                <w:iCs/>
                <w:sz w:val="20"/>
                <w:lang w:val="en-GB"/>
              </w:rPr>
              <w:t xml:space="preserve"> following process </w:t>
            </w:r>
            <w:r w:rsidR="0070786D">
              <w:rPr>
                <w:rFonts w:ascii="Arial" w:hAnsi="Arial" w:cs="Arial"/>
                <w:bCs/>
                <w:iCs/>
                <w:sz w:val="20"/>
                <w:lang w:val="en-GB"/>
              </w:rPr>
              <w:t>should</w:t>
            </w:r>
            <w:r w:rsidRPr="004D7B19" w:rsidR="001654CD">
              <w:rPr>
                <w:rFonts w:ascii="Arial" w:hAnsi="Arial" w:cs="Arial"/>
                <w:bCs/>
                <w:iCs/>
                <w:sz w:val="20"/>
                <w:lang w:val="en-GB"/>
              </w:rPr>
              <w:t xml:space="preserve"> be followed</w:t>
            </w:r>
            <w:r w:rsidRPr="004D7B19" w:rsidR="00024F25">
              <w:rPr>
                <w:rFonts w:ascii="Arial" w:hAnsi="Arial" w:cs="Arial"/>
                <w:bCs/>
                <w:iCs/>
                <w:sz w:val="20"/>
                <w:lang w:val="en-GB"/>
              </w:rPr>
              <w:t xml:space="preserve"> by the </w:t>
            </w:r>
            <w:proofErr w:type="spellStart"/>
            <w:r w:rsidRPr="004D7B19" w:rsidR="00024F25">
              <w:rPr>
                <w:rFonts w:ascii="Arial" w:hAnsi="Arial" w:cs="Arial"/>
                <w:bCs/>
                <w:iCs/>
                <w:sz w:val="20"/>
                <w:lang w:val="en-GB"/>
              </w:rPr>
              <w:t>CMIs</w:t>
            </w:r>
            <w:proofErr w:type="spellEnd"/>
            <w:r w:rsidRPr="004D7B19" w:rsidR="001654CD">
              <w:rPr>
                <w:rFonts w:ascii="Arial" w:hAnsi="Arial" w:cs="Arial"/>
                <w:bCs/>
                <w:iCs/>
                <w:sz w:val="20"/>
                <w:lang w:val="en-GB"/>
              </w:rPr>
              <w:t xml:space="preserve"> when approaching Potential Investors:</w:t>
            </w:r>
          </w:p>
          <w:p w:rsidR="004D7B19" w:rsidP="00925A8C" w:rsidRDefault="001654CD" w14:paraId="3E97A07A" w14:textId="5B7482AB">
            <w:pPr>
              <w:pStyle w:val="ListParagraph"/>
              <w:numPr>
                <w:ilvl w:val="0"/>
                <w:numId w:val="6"/>
              </w:numPr>
              <w:rPr>
                <w:rFonts w:ascii="Arial" w:hAnsi="Arial" w:cs="Arial"/>
                <w:bCs/>
                <w:iCs/>
                <w:sz w:val="20"/>
                <w:lang w:val="en-GB"/>
              </w:rPr>
            </w:pPr>
            <w:r w:rsidRPr="0008107E">
              <w:rPr>
                <w:rFonts w:ascii="Arial" w:hAnsi="Arial" w:cs="Arial"/>
                <w:bCs/>
                <w:iCs/>
                <w:sz w:val="20"/>
                <w:lang w:val="en-GB"/>
              </w:rPr>
              <w:t xml:space="preserve">A no-names teaser </w:t>
            </w:r>
            <w:r w:rsidR="00B23601">
              <w:rPr>
                <w:rFonts w:ascii="Arial" w:hAnsi="Arial" w:cs="Arial"/>
                <w:bCs/>
                <w:iCs/>
                <w:sz w:val="20"/>
                <w:lang w:val="en-GB"/>
              </w:rPr>
              <w:t xml:space="preserve">(if any) </w:t>
            </w:r>
            <w:r w:rsidRPr="0008107E" w:rsidR="004D7B19">
              <w:rPr>
                <w:rFonts w:ascii="Arial" w:hAnsi="Arial" w:cs="Arial"/>
                <w:bCs/>
                <w:iCs/>
                <w:sz w:val="20"/>
                <w:lang w:val="en-GB"/>
              </w:rPr>
              <w:t>may be sent as part of the outreach process. Such e-mails should</w:t>
            </w:r>
            <w:r w:rsidR="004D7B19">
              <w:rPr>
                <w:rFonts w:ascii="Arial" w:hAnsi="Arial" w:cs="Arial"/>
                <w:bCs/>
                <w:iCs/>
                <w:sz w:val="20"/>
                <w:lang w:val="en-GB"/>
              </w:rPr>
              <w:t>:</w:t>
            </w:r>
          </w:p>
          <w:p w:rsidR="004D7B19" w:rsidP="0070786D" w:rsidRDefault="004D7B19" w14:paraId="241A64E5" w14:textId="270A862E">
            <w:pPr>
              <w:pStyle w:val="ListParagraph"/>
              <w:numPr>
                <w:ilvl w:val="1"/>
                <w:numId w:val="12"/>
              </w:numPr>
              <w:ind w:left="1127"/>
              <w:rPr>
                <w:rFonts w:ascii="Arial" w:hAnsi="Arial" w:cs="Arial"/>
                <w:bCs/>
                <w:iCs/>
                <w:sz w:val="20"/>
                <w:lang w:val="en-GB"/>
              </w:rPr>
            </w:pPr>
            <w:r w:rsidRPr="004D7B19">
              <w:rPr>
                <w:rFonts w:ascii="Arial" w:hAnsi="Arial" w:cs="Arial"/>
                <w:bCs/>
                <w:iCs/>
                <w:sz w:val="20"/>
                <w:lang w:val="en-GB"/>
              </w:rPr>
              <w:t xml:space="preserve">be </w:t>
            </w:r>
            <w:r w:rsidRPr="004D7B19" w:rsidR="001654CD">
              <w:rPr>
                <w:rFonts w:ascii="Arial" w:hAnsi="Arial" w:cs="Arial"/>
                <w:bCs/>
                <w:iCs/>
                <w:sz w:val="20"/>
                <w:lang w:val="en-GB"/>
              </w:rPr>
              <w:t xml:space="preserve">pre-vetted by </w:t>
            </w:r>
            <w:r w:rsidRPr="004D7B19">
              <w:rPr>
                <w:rFonts w:ascii="Arial" w:hAnsi="Arial" w:cs="Arial"/>
                <w:bCs/>
                <w:iCs/>
                <w:sz w:val="20"/>
                <w:lang w:val="en-GB"/>
              </w:rPr>
              <w:t xml:space="preserve">the </w:t>
            </w:r>
            <w:r w:rsidRPr="005930A3" w:rsidR="005930A3">
              <w:rPr>
                <w:rFonts w:ascii="Arial" w:hAnsi="Arial" w:cs="Arial"/>
                <w:bCs/>
                <w:iCs/>
                <w:sz w:val="20"/>
                <w:lang w:val="en-GB"/>
              </w:rPr>
              <w:t>Company</w:t>
            </w:r>
            <w:r w:rsidR="005930A3">
              <w:rPr>
                <w:rFonts w:ascii="Arial" w:hAnsi="Arial" w:cs="Arial"/>
                <w:bCs/>
                <w:iCs/>
                <w:sz w:val="20"/>
                <w:lang w:val="en-GB"/>
              </w:rPr>
              <w:t xml:space="preserve"> and the</w:t>
            </w:r>
            <w:r w:rsidRPr="005930A3" w:rsidR="005930A3">
              <w:rPr>
                <w:rFonts w:ascii="Arial" w:hAnsi="Arial" w:cs="Arial"/>
                <w:bCs/>
                <w:iCs/>
                <w:sz w:val="20"/>
                <w:lang w:val="en-GB"/>
              </w:rPr>
              <w:t xml:space="preserve"> </w:t>
            </w:r>
            <w:proofErr w:type="spellStart"/>
            <w:r w:rsidRPr="004D7B19">
              <w:rPr>
                <w:rFonts w:ascii="Arial" w:hAnsi="Arial" w:cs="Arial"/>
                <w:bCs/>
                <w:iCs/>
                <w:sz w:val="20"/>
                <w:lang w:val="en-GB"/>
              </w:rPr>
              <w:t>CMI's</w:t>
            </w:r>
            <w:proofErr w:type="spellEnd"/>
            <w:r w:rsidRPr="004D7B19">
              <w:rPr>
                <w:rFonts w:ascii="Arial" w:hAnsi="Arial" w:cs="Arial"/>
                <w:bCs/>
                <w:iCs/>
                <w:sz w:val="20"/>
                <w:lang w:val="en-GB"/>
              </w:rPr>
              <w:t xml:space="preserve"> </w:t>
            </w:r>
            <w:r w:rsidRPr="005930A3" w:rsidR="005930A3">
              <w:rPr>
                <w:rFonts w:ascii="Arial" w:hAnsi="Arial" w:cs="Arial"/>
                <w:bCs/>
                <w:iCs/>
                <w:sz w:val="20"/>
                <w:lang w:val="en-GB"/>
              </w:rPr>
              <w:t xml:space="preserve">respective legal </w:t>
            </w:r>
            <w:proofErr w:type="gramStart"/>
            <w:r w:rsidRPr="005930A3" w:rsidR="005930A3">
              <w:rPr>
                <w:rFonts w:ascii="Arial" w:hAnsi="Arial" w:cs="Arial"/>
                <w:bCs/>
                <w:iCs/>
                <w:sz w:val="20"/>
                <w:lang w:val="en-GB"/>
              </w:rPr>
              <w:t>advisers</w:t>
            </w:r>
            <w:r w:rsidRPr="004D7B19">
              <w:rPr>
                <w:rFonts w:ascii="Arial" w:hAnsi="Arial" w:cs="Arial"/>
                <w:bCs/>
                <w:iCs/>
                <w:sz w:val="20"/>
                <w:lang w:val="en-GB"/>
              </w:rPr>
              <w:t>;</w:t>
            </w:r>
            <w:proofErr w:type="gramEnd"/>
          </w:p>
          <w:p w:rsidR="004D7B19" w:rsidP="0070786D" w:rsidRDefault="001654CD" w14:paraId="436FDE67" w14:textId="224F0658">
            <w:pPr>
              <w:pStyle w:val="ListParagraph"/>
              <w:numPr>
                <w:ilvl w:val="1"/>
                <w:numId w:val="12"/>
              </w:numPr>
              <w:ind w:left="1127"/>
              <w:rPr>
                <w:rFonts w:ascii="Arial" w:hAnsi="Arial" w:cs="Arial"/>
                <w:bCs/>
                <w:iCs/>
                <w:sz w:val="20"/>
                <w:lang w:val="en-GB"/>
              </w:rPr>
            </w:pPr>
            <w:r w:rsidRPr="004D7B19">
              <w:rPr>
                <w:rFonts w:ascii="Arial" w:hAnsi="Arial" w:cs="Arial"/>
                <w:bCs/>
                <w:iCs/>
                <w:sz w:val="20"/>
                <w:lang w:val="en-GB"/>
              </w:rPr>
              <w:t>provide a high-level overview of the Company without disclosing the identity of the Company or information which allows the Company to be clearly identified (e.g. product names</w:t>
            </w:r>
            <w:proofErr w:type="gramStart"/>
            <w:r w:rsidRPr="004D7B19">
              <w:rPr>
                <w:rFonts w:ascii="Arial" w:hAnsi="Arial" w:cs="Arial"/>
                <w:bCs/>
                <w:iCs/>
                <w:sz w:val="20"/>
                <w:lang w:val="en-GB"/>
              </w:rPr>
              <w:t>)</w:t>
            </w:r>
            <w:r w:rsidR="0070786D">
              <w:rPr>
                <w:rFonts w:ascii="Arial" w:hAnsi="Arial" w:cs="Arial"/>
                <w:bCs/>
                <w:iCs/>
                <w:sz w:val="20"/>
                <w:lang w:val="en-GB"/>
              </w:rPr>
              <w:t>;</w:t>
            </w:r>
            <w:proofErr w:type="gramEnd"/>
          </w:p>
          <w:p w:rsidR="0070786D" w:rsidP="0070786D" w:rsidRDefault="0070786D" w14:paraId="63396961" w14:textId="1220557F">
            <w:pPr>
              <w:pStyle w:val="ListParagraph"/>
              <w:numPr>
                <w:ilvl w:val="1"/>
                <w:numId w:val="12"/>
              </w:numPr>
              <w:ind w:left="1127"/>
              <w:rPr>
                <w:rFonts w:ascii="Arial" w:hAnsi="Arial" w:cs="Arial"/>
                <w:bCs/>
                <w:iCs/>
                <w:sz w:val="20"/>
                <w:lang w:val="en-GB"/>
              </w:rPr>
            </w:pPr>
            <w:r>
              <w:rPr>
                <w:rFonts w:ascii="Arial" w:hAnsi="Arial" w:cs="Arial"/>
                <w:bCs/>
                <w:iCs/>
                <w:sz w:val="20"/>
                <w:lang w:val="en-GB"/>
              </w:rPr>
              <w:t xml:space="preserve">contain </w:t>
            </w:r>
            <w:r w:rsidRPr="004D7B19">
              <w:rPr>
                <w:rFonts w:ascii="Arial" w:hAnsi="Arial" w:cs="Arial"/>
                <w:bCs/>
                <w:iCs/>
                <w:sz w:val="20"/>
                <w:lang w:val="en-GB"/>
              </w:rPr>
              <w:t>facts-only logistical information relating to the Investor Meetings (i.e., date, time and place</w:t>
            </w:r>
            <w:proofErr w:type="gramStart"/>
            <w:r w:rsidRPr="004D7B19">
              <w:rPr>
                <w:rFonts w:ascii="Arial" w:hAnsi="Arial" w:cs="Arial"/>
                <w:bCs/>
                <w:iCs/>
                <w:sz w:val="20"/>
                <w:lang w:val="en-GB"/>
              </w:rPr>
              <w:t>)</w:t>
            </w:r>
            <w:r>
              <w:rPr>
                <w:rFonts w:ascii="Arial" w:hAnsi="Arial" w:cs="Arial"/>
                <w:bCs/>
                <w:iCs/>
                <w:sz w:val="20"/>
                <w:lang w:val="en-GB"/>
              </w:rPr>
              <w:t>;</w:t>
            </w:r>
            <w:proofErr w:type="gramEnd"/>
          </w:p>
          <w:p w:rsidRPr="004D7B19" w:rsidR="0070786D" w:rsidP="0070786D" w:rsidRDefault="0070786D" w14:paraId="18F71775" w14:textId="5328EE54">
            <w:pPr>
              <w:pStyle w:val="ListParagraph"/>
              <w:numPr>
                <w:ilvl w:val="1"/>
                <w:numId w:val="12"/>
              </w:numPr>
              <w:ind w:left="1127"/>
              <w:rPr>
                <w:rFonts w:ascii="Arial" w:hAnsi="Arial" w:cs="Arial"/>
                <w:bCs/>
                <w:iCs/>
                <w:sz w:val="20"/>
                <w:lang w:val="en-GB"/>
              </w:rPr>
            </w:pPr>
            <w:r w:rsidRPr="004D7B19">
              <w:rPr>
                <w:rFonts w:ascii="Arial" w:hAnsi="Arial" w:cs="Arial"/>
                <w:bCs/>
                <w:iCs/>
                <w:sz w:val="20"/>
                <w:lang w:val="en-GB"/>
              </w:rPr>
              <w:t xml:space="preserve">not make any reference to the </w:t>
            </w:r>
            <w:proofErr w:type="gramStart"/>
            <w:r w:rsidRPr="004D7B19">
              <w:rPr>
                <w:rFonts w:ascii="Arial" w:hAnsi="Arial" w:cs="Arial"/>
                <w:bCs/>
                <w:iCs/>
                <w:sz w:val="20"/>
                <w:lang w:val="en-GB"/>
              </w:rPr>
              <w:t>Offering</w:t>
            </w:r>
            <w:r>
              <w:rPr>
                <w:rFonts w:ascii="Arial" w:hAnsi="Arial" w:cs="Arial"/>
                <w:bCs/>
                <w:iCs/>
                <w:sz w:val="20"/>
                <w:lang w:val="en-GB"/>
              </w:rPr>
              <w:t>;</w:t>
            </w:r>
            <w:proofErr w:type="gramEnd"/>
            <w:r>
              <w:rPr>
                <w:rFonts w:ascii="Arial" w:hAnsi="Arial" w:cs="Arial"/>
                <w:bCs/>
                <w:iCs/>
                <w:sz w:val="20"/>
                <w:lang w:val="en-GB"/>
              </w:rPr>
              <w:t xml:space="preserve"> </w:t>
            </w:r>
          </w:p>
          <w:p w:rsidR="0070786D" w:rsidP="0070786D" w:rsidRDefault="004D7B19" w14:paraId="3781B22C" w14:textId="77777777">
            <w:pPr>
              <w:pStyle w:val="ListParagraph"/>
              <w:numPr>
                <w:ilvl w:val="1"/>
                <w:numId w:val="12"/>
              </w:numPr>
              <w:ind w:left="1127"/>
              <w:rPr>
                <w:rFonts w:ascii="Arial" w:hAnsi="Arial" w:cs="Arial"/>
                <w:bCs/>
                <w:iCs/>
                <w:sz w:val="20"/>
                <w:lang w:val="en-GB"/>
              </w:rPr>
            </w:pPr>
            <w:r w:rsidRPr="0070786D">
              <w:rPr>
                <w:rFonts w:ascii="Arial" w:hAnsi="Arial" w:cs="Arial"/>
                <w:bCs/>
                <w:iCs/>
                <w:sz w:val="20"/>
                <w:lang w:val="en-GB"/>
              </w:rPr>
              <w:t xml:space="preserve">be </w:t>
            </w:r>
            <w:r w:rsidRPr="0070786D" w:rsidR="00925A8C">
              <w:rPr>
                <w:rFonts w:ascii="Arial" w:hAnsi="Arial" w:cs="Arial"/>
                <w:bCs/>
                <w:iCs/>
                <w:sz w:val="20"/>
                <w:lang w:val="en-GB"/>
              </w:rPr>
              <w:t xml:space="preserve">limited to </w:t>
            </w:r>
            <w:r w:rsidRPr="0070786D">
              <w:rPr>
                <w:rFonts w:ascii="Arial" w:hAnsi="Arial" w:cs="Arial"/>
                <w:bCs/>
                <w:iCs/>
                <w:sz w:val="20"/>
                <w:lang w:val="en-GB"/>
              </w:rPr>
              <w:t>two pages</w:t>
            </w:r>
            <w:r w:rsidRPr="0070786D" w:rsidR="0070786D">
              <w:rPr>
                <w:rFonts w:ascii="Arial" w:hAnsi="Arial" w:cs="Arial"/>
                <w:bCs/>
                <w:iCs/>
                <w:sz w:val="20"/>
                <w:lang w:val="en-GB"/>
              </w:rPr>
              <w:t xml:space="preserve">; and </w:t>
            </w:r>
          </w:p>
          <w:p w:rsidRPr="0070786D" w:rsidR="00024F25" w:rsidP="0070786D" w:rsidRDefault="001654CD" w14:paraId="58CE6693" w14:textId="3B61F1B0">
            <w:pPr>
              <w:pStyle w:val="ListParagraph"/>
              <w:numPr>
                <w:ilvl w:val="1"/>
                <w:numId w:val="12"/>
              </w:numPr>
              <w:ind w:left="1127"/>
              <w:rPr>
                <w:rFonts w:ascii="Arial" w:hAnsi="Arial" w:cs="Arial"/>
                <w:bCs/>
                <w:iCs/>
                <w:sz w:val="20"/>
                <w:lang w:val="en-GB"/>
              </w:rPr>
            </w:pPr>
            <w:r w:rsidRPr="0070786D">
              <w:rPr>
                <w:rFonts w:ascii="Arial" w:hAnsi="Arial" w:cs="Arial"/>
                <w:bCs/>
                <w:iCs/>
                <w:sz w:val="20"/>
                <w:lang w:val="en-GB"/>
              </w:rPr>
              <w:t xml:space="preserve">include warnings within the email that </w:t>
            </w:r>
            <w:r w:rsidRPr="0070786D" w:rsidR="00024F25">
              <w:rPr>
                <w:rFonts w:ascii="Arial" w:hAnsi="Arial" w:cs="Arial"/>
                <w:bCs/>
                <w:iCs/>
                <w:sz w:val="20"/>
                <w:lang w:val="en-GB"/>
              </w:rPr>
              <w:t>it</w:t>
            </w:r>
            <w:r w:rsidRPr="0070786D" w:rsidR="00643D57">
              <w:rPr>
                <w:rFonts w:ascii="Arial" w:hAnsi="Arial" w:cs="Arial"/>
                <w:bCs/>
                <w:iCs/>
                <w:sz w:val="20"/>
                <w:lang w:val="en-GB"/>
              </w:rPr>
              <w:t>s contents</w:t>
            </w:r>
            <w:r w:rsidRPr="0070786D">
              <w:rPr>
                <w:rFonts w:ascii="Arial" w:hAnsi="Arial" w:cs="Arial"/>
                <w:bCs/>
                <w:iCs/>
                <w:sz w:val="20"/>
                <w:lang w:val="en-GB"/>
              </w:rPr>
              <w:t xml:space="preserve"> should be treated as confidential information.</w:t>
            </w:r>
          </w:p>
          <w:p w:rsidRPr="0008107E" w:rsidR="00024F25" w:rsidP="00024F25" w:rsidRDefault="00024F25" w14:paraId="5F961A46" w14:textId="77777777">
            <w:pPr>
              <w:pStyle w:val="ListParagraph"/>
              <w:rPr>
                <w:rFonts w:ascii="Arial" w:hAnsi="Arial" w:cs="Arial"/>
                <w:bCs/>
                <w:iCs/>
                <w:sz w:val="20"/>
                <w:lang w:val="en-GB"/>
              </w:rPr>
            </w:pPr>
          </w:p>
          <w:p w:rsidRPr="0008107E" w:rsidR="00024F25" w:rsidP="00024F25" w:rsidRDefault="001654CD" w14:paraId="6CA29972" w14:textId="44A433C3">
            <w:pPr>
              <w:pStyle w:val="ListParagraph"/>
              <w:numPr>
                <w:ilvl w:val="0"/>
                <w:numId w:val="6"/>
              </w:numPr>
              <w:spacing w:after="240"/>
              <w:rPr>
                <w:rFonts w:ascii="Arial" w:hAnsi="Arial" w:cs="Arial"/>
                <w:bCs/>
                <w:iCs/>
                <w:sz w:val="20"/>
                <w:lang w:val="en-GB"/>
              </w:rPr>
            </w:pPr>
            <w:r w:rsidRPr="0008107E">
              <w:rPr>
                <w:rFonts w:ascii="Arial" w:hAnsi="Arial" w:cs="Arial"/>
                <w:bCs/>
                <w:iCs/>
                <w:sz w:val="20"/>
                <w:lang w:val="en-GB"/>
              </w:rPr>
              <w:t>Interested investors can be invited to a meeting where more detailed information about the Company will be presented, on a named basis. There should be a repeated confidentiality warning given to Potential Investor</w:t>
            </w:r>
            <w:r w:rsidRPr="0008107E" w:rsidR="00024F25">
              <w:rPr>
                <w:rFonts w:ascii="Arial" w:hAnsi="Arial" w:cs="Arial"/>
                <w:bCs/>
                <w:iCs/>
                <w:sz w:val="20"/>
                <w:lang w:val="en-GB"/>
              </w:rPr>
              <w:t>s</w:t>
            </w:r>
            <w:r w:rsidRPr="0008107E">
              <w:rPr>
                <w:rFonts w:ascii="Arial" w:hAnsi="Arial" w:cs="Arial"/>
                <w:bCs/>
                <w:iCs/>
                <w:sz w:val="20"/>
                <w:lang w:val="en-GB"/>
              </w:rPr>
              <w:t xml:space="preserve"> prior to the meeting. </w:t>
            </w:r>
          </w:p>
          <w:p w:rsidRPr="0008107E" w:rsidR="001654CD" w:rsidP="001654CD" w:rsidRDefault="001654CD" w14:paraId="70EE3961" w14:textId="4923F120">
            <w:pPr>
              <w:pStyle w:val="BodyTextNumbered"/>
              <w:numPr>
                <w:ilvl w:val="0"/>
                <w:numId w:val="4"/>
              </w:numPr>
              <w:jc w:val="both"/>
              <w:rPr>
                <w:rFonts w:ascii="Arial" w:hAnsi="Arial" w:cs="Arial"/>
                <w:bCs/>
                <w:iCs/>
                <w:sz w:val="20"/>
                <w:lang w:val="en-GB"/>
              </w:rPr>
            </w:pPr>
            <w:r w:rsidRPr="0008107E">
              <w:rPr>
                <w:rFonts w:ascii="Arial" w:hAnsi="Arial" w:cs="Arial" w:eastAsiaTheme="minorEastAsia"/>
                <w:sz w:val="20"/>
                <w:lang w:val="en-GB" w:eastAsia="zh-CN"/>
              </w:rPr>
              <w:t xml:space="preserve">Each of the </w:t>
            </w:r>
            <w:proofErr w:type="spellStart"/>
            <w:r w:rsidRPr="0008107E" w:rsidR="00135F67">
              <w:rPr>
                <w:rFonts w:ascii="Arial" w:hAnsi="Arial" w:cs="Arial" w:eastAsiaTheme="minorEastAsia"/>
                <w:sz w:val="20"/>
                <w:lang w:val="en-GB" w:eastAsia="zh-CN"/>
              </w:rPr>
              <w:t>CMIs</w:t>
            </w:r>
            <w:proofErr w:type="spellEnd"/>
            <w:r w:rsidRPr="0008107E">
              <w:rPr>
                <w:rFonts w:ascii="Arial" w:hAnsi="Arial" w:cs="Arial"/>
                <w:sz w:val="20"/>
                <w:lang w:val="en-GB"/>
              </w:rPr>
              <w:t xml:space="preserve"> </w:t>
            </w:r>
            <w:r w:rsidRPr="0008107E">
              <w:rPr>
                <w:rFonts w:ascii="Arial" w:hAnsi="Arial" w:cs="Arial" w:eastAsiaTheme="minorEastAsia"/>
                <w:sz w:val="20"/>
                <w:lang w:val="en-GB" w:eastAsia="zh-CN"/>
              </w:rPr>
              <w:t>shall</w:t>
            </w:r>
            <w:r w:rsidRPr="0008107E">
              <w:rPr>
                <w:rFonts w:ascii="Arial" w:hAnsi="Arial" w:cs="Arial"/>
                <w:sz w:val="20"/>
                <w:lang w:val="en-GB"/>
              </w:rPr>
              <w:t xml:space="preserve"> use the same </w:t>
            </w:r>
            <w:r w:rsidR="00B23601">
              <w:rPr>
                <w:rFonts w:ascii="Arial" w:hAnsi="Arial" w:cs="Arial"/>
                <w:sz w:val="20"/>
                <w:lang w:val="en-GB"/>
              </w:rPr>
              <w:t>pre-</w:t>
            </w:r>
            <w:r w:rsidRPr="0008107E">
              <w:rPr>
                <w:rFonts w:ascii="Arial" w:hAnsi="Arial" w:cs="Arial"/>
                <w:sz w:val="20"/>
                <w:lang w:val="en-GB"/>
              </w:rPr>
              <w:t>marketing materials</w:t>
            </w:r>
            <w:r w:rsidRPr="0008107E">
              <w:rPr>
                <w:rFonts w:ascii="Arial" w:hAnsi="Arial" w:cs="Arial" w:eastAsiaTheme="minorEastAsia"/>
                <w:sz w:val="20"/>
                <w:lang w:val="en-GB" w:eastAsia="zh-CN"/>
              </w:rPr>
              <w:t xml:space="preserve"> (</w:t>
            </w:r>
            <w:r w:rsidRPr="0008107E">
              <w:rPr>
                <w:rFonts w:ascii="Arial" w:hAnsi="Arial" w:cs="Arial"/>
                <w:sz w:val="20"/>
                <w:lang w:val="en-GB"/>
              </w:rPr>
              <w:t>including but</w:t>
            </w:r>
            <w:r w:rsidRPr="0008107E">
              <w:rPr>
                <w:rFonts w:ascii="Arial" w:hAnsi="Arial" w:cs="Arial" w:eastAsiaTheme="minorEastAsia"/>
                <w:sz w:val="20"/>
                <w:lang w:val="en-GB" w:eastAsia="zh-CN"/>
              </w:rPr>
              <w:t xml:space="preserve"> not limited to </w:t>
            </w:r>
            <w:r w:rsidRPr="0008107E">
              <w:rPr>
                <w:rFonts w:ascii="Arial" w:hAnsi="Arial" w:cs="Arial"/>
                <w:sz w:val="20"/>
                <w:lang w:val="en-GB"/>
              </w:rPr>
              <w:t>teasers</w:t>
            </w:r>
            <w:r w:rsidRPr="0008107E">
              <w:rPr>
                <w:rFonts w:ascii="Arial" w:hAnsi="Arial" w:cs="Arial" w:eastAsiaTheme="minorEastAsia"/>
                <w:sz w:val="20"/>
                <w:lang w:val="en-GB" w:eastAsia="zh-CN"/>
              </w:rPr>
              <w:t>) as</w:t>
            </w:r>
            <w:r w:rsidRPr="0008107E">
              <w:rPr>
                <w:rFonts w:ascii="Arial" w:hAnsi="Arial" w:cs="Arial"/>
                <w:sz w:val="20"/>
                <w:lang w:val="en-GB"/>
              </w:rPr>
              <w:t xml:space="preserve"> authori</w:t>
            </w:r>
            <w:r w:rsidR="0008107E">
              <w:rPr>
                <w:rFonts w:ascii="Arial" w:hAnsi="Arial" w:cs="Arial"/>
                <w:sz w:val="20"/>
                <w:lang w:val="en-GB"/>
              </w:rPr>
              <w:t>s</w:t>
            </w:r>
            <w:r w:rsidRPr="0008107E">
              <w:rPr>
                <w:rFonts w:ascii="Arial" w:hAnsi="Arial" w:cs="Arial"/>
                <w:sz w:val="20"/>
                <w:lang w:val="en-GB"/>
              </w:rPr>
              <w:t xml:space="preserve">ed and agreed by the </w:t>
            </w:r>
            <w:r w:rsidRPr="0008107E">
              <w:rPr>
                <w:rFonts w:ascii="Arial" w:hAnsi="Arial" w:cs="Arial" w:eastAsiaTheme="minorEastAsia"/>
                <w:sz w:val="20"/>
                <w:lang w:val="en-GB" w:eastAsia="zh-CN"/>
              </w:rPr>
              <w:t>Company</w:t>
            </w:r>
            <w:r w:rsidRPr="0008107E">
              <w:rPr>
                <w:rFonts w:ascii="Arial" w:hAnsi="Arial" w:cs="Arial"/>
                <w:sz w:val="20"/>
                <w:lang w:val="en-GB"/>
              </w:rPr>
              <w:t xml:space="preserve"> and </w:t>
            </w:r>
            <w:r w:rsidRPr="0008107E">
              <w:rPr>
                <w:rFonts w:ascii="Arial" w:hAnsi="Arial" w:cs="Arial" w:eastAsiaTheme="minorEastAsia"/>
                <w:sz w:val="20"/>
                <w:lang w:val="en-GB" w:eastAsia="zh-CN"/>
              </w:rPr>
              <w:t>the s</w:t>
            </w:r>
            <w:r w:rsidRPr="0008107E">
              <w:rPr>
                <w:rFonts w:ascii="Arial" w:hAnsi="Arial" w:cs="Arial"/>
                <w:sz w:val="20"/>
                <w:lang w:val="en-GB"/>
              </w:rPr>
              <w:t>ponsor</w:t>
            </w:r>
            <w:r w:rsidR="00B23601">
              <w:rPr>
                <w:rFonts w:ascii="Arial" w:hAnsi="Arial" w:cs="Arial" w:eastAsiaTheme="minorEastAsia"/>
                <w:sz w:val="20"/>
                <w:lang w:val="en-GB" w:eastAsia="zh-CN"/>
              </w:rPr>
              <w:t xml:space="preserve">(s) and approved by both </w:t>
            </w:r>
            <w:r w:rsidR="005930A3">
              <w:rPr>
                <w:rFonts w:ascii="Arial" w:hAnsi="Arial" w:cs="Arial" w:eastAsiaTheme="minorEastAsia"/>
                <w:sz w:val="20"/>
                <w:lang w:val="en-GB" w:eastAsia="zh-CN"/>
              </w:rPr>
              <w:t>the Company's</w:t>
            </w:r>
            <w:r w:rsidR="00B23601">
              <w:rPr>
                <w:rFonts w:ascii="Arial" w:hAnsi="Arial" w:cs="Arial" w:eastAsiaTheme="minorEastAsia"/>
                <w:sz w:val="20"/>
                <w:lang w:val="en-GB" w:eastAsia="zh-CN"/>
              </w:rPr>
              <w:t xml:space="preserve"> and </w:t>
            </w:r>
            <w:proofErr w:type="spellStart"/>
            <w:r w:rsidR="00B23601">
              <w:rPr>
                <w:rFonts w:ascii="Arial" w:hAnsi="Arial" w:cs="Arial" w:eastAsiaTheme="minorEastAsia"/>
                <w:sz w:val="20"/>
                <w:lang w:val="en-GB" w:eastAsia="zh-CN"/>
              </w:rPr>
              <w:t>CMIs</w:t>
            </w:r>
            <w:proofErr w:type="spellEnd"/>
            <w:r w:rsidR="00B23601">
              <w:rPr>
                <w:rFonts w:ascii="Arial" w:hAnsi="Arial" w:cs="Arial" w:eastAsiaTheme="minorEastAsia"/>
                <w:sz w:val="20"/>
                <w:lang w:val="en-GB" w:eastAsia="zh-CN"/>
              </w:rPr>
              <w:t>' counsel.</w:t>
            </w:r>
          </w:p>
        </w:tc>
      </w:tr>
      <w:tr w:rsidRPr="0008107E" w:rsidR="00ED7911" w:rsidTr="00F2378B" w14:paraId="1C26A0CD" w14:textId="77777777">
        <w:trPr>
          <w:jc w:val="center"/>
        </w:trPr>
        <w:tc>
          <w:tcPr>
            <w:tcW w:w="1838" w:type="dxa"/>
            <w:tcBorders>
              <w:right w:val="nil"/>
            </w:tcBorders>
          </w:tcPr>
          <w:p w:rsidRPr="0008107E" w:rsidR="00ED7911" w:rsidP="00F512CB" w:rsidRDefault="00ED7911" w14:paraId="602D8C1F" w14:textId="56B02542">
            <w:pPr>
              <w:pStyle w:val="BlockText"/>
              <w:rPr>
                <w:rFonts w:ascii="Arial" w:hAnsi="Arial" w:cs="Arial"/>
                <w:b/>
                <w:sz w:val="20"/>
                <w:u w:val="single"/>
                <w:lang w:val="en-GB"/>
              </w:rPr>
            </w:pPr>
            <w:r w:rsidRPr="0008107E">
              <w:rPr>
                <w:rFonts w:ascii="Arial" w:hAnsi="Arial" w:cs="Arial"/>
                <w:b/>
                <w:sz w:val="20"/>
                <w:u w:val="single"/>
                <w:lang w:val="en-GB"/>
              </w:rPr>
              <w:t xml:space="preserve">Permitted </w:t>
            </w:r>
            <w:r w:rsidRPr="0008107E" w:rsidR="00954875">
              <w:rPr>
                <w:rFonts w:ascii="Arial" w:hAnsi="Arial" w:cs="Arial"/>
                <w:b/>
                <w:sz w:val="20"/>
                <w:u w:val="single"/>
                <w:lang w:val="en-GB"/>
              </w:rPr>
              <w:t>m</w:t>
            </w:r>
            <w:r w:rsidRPr="0008107E">
              <w:rPr>
                <w:rFonts w:ascii="Arial" w:hAnsi="Arial" w:cs="Arial"/>
                <w:b/>
                <w:sz w:val="20"/>
                <w:u w:val="single"/>
                <w:lang w:val="en-GB"/>
              </w:rPr>
              <w:t>aterials</w:t>
            </w:r>
            <w:r w:rsidRPr="0008107E" w:rsidR="00925A8C">
              <w:rPr>
                <w:rFonts w:ascii="Arial" w:hAnsi="Arial" w:cs="Arial"/>
                <w:b/>
                <w:sz w:val="20"/>
                <w:u w:val="single"/>
                <w:lang w:val="en-GB"/>
              </w:rPr>
              <w:t xml:space="preserve"> and content</w:t>
            </w:r>
            <w:r w:rsidRPr="0008107E">
              <w:rPr>
                <w:rFonts w:ascii="Arial" w:hAnsi="Arial" w:cs="Arial"/>
                <w:b/>
                <w:sz w:val="20"/>
                <w:u w:val="single"/>
                <w:lang w:val="en-GB"/>
              </w:rPr>
              <w:t>:</w:t>
            </w:r>
            <w:r w:rsidRPr="0008107E">
              <w:rPr>
                <w:rStyle w:val="FootnoteReference"/>
                <w:rFonts w:ascii="Arial" w:hAnsi="Arial" w:cs="Arial"/>
                <w:bCs/>
                <w:sz w:val="20"/>
                <w:lang w:val="en-GB"/>
              </w:rPr>
              <w:t xml:space="preserve"> </w:t>
            </w:r>
          </w:p>
        </w:tc>
        <w:tc>
          <w:tcPr>
            <w:tcW w:w="6897" w:type="dxa"/>
            <w:tcBorders>
              <w:left w:val="nil"/>
            </w:tcBorders>
          </w:tcPr>
          <w:p w:rsidRPr="0008107E" w:rsidR="00ED7911" w:rsidP="009144A6" w:rsidRDefault="00ED7911" w14:paraId="4E6578FF" w14:textId="514EA463">
            <w:pPr>
              <w:pStyle w:val="BodyTextNumbered"/>
              <w:numPr>
                <w:ilvl w:val="0"/>
                <w:numId w:val="4"/>
              </w:numPr>
              <w:jc w:val="both"/>
              <w:rPr>
                <w:rFonts w:ascii="Arial" w:hAnsi="Arial" w:cs="Arial"/>
                <w:sz w:val="20"/>
                <w:lang w:val="en-GB"/>
              </w:rPr>
            </w:pPr>
            <w:r w:rsidRPr="0008107E">
              <w:rPr>
                <w:rFonts w:ascii="Arial" w:hAnsi="Arial" w:cs="Arial"/>
                <w:sz w:val="20"/>
                <w:lang w:val="en-GB"/>
              </w:rPr>
              <w:t>Other than as provided in these guidelines, no written materials of any kind should be sent to the Potential Investors.</w:t>
            </w:r>
            <w:r w:rsidR="00FF43A0">
              <w:rPr>
                <w:rStyle w:val="FootnoteReference"/>
                <w:rFonts w:ascii="Arial" w:hAnsi="Arial"/>
                <w:sz w:val="20"/>
                <w:lang w:val="en-GB"/>
              </w:rPr>
              <w:footnoteReference w:id="4"/>
            </w:r>
            <w:r w:rsidRPr="0008107E">
              <w:rPr>
                <w:rFonts w:ascii="Arial" w:hAnsi="Arial" w:cs="Arial"/>
                <w:sz w:val="20"/>
                <w:lang w:val="en-GB"/>
              </w:rPr>
              <w:t xml:space="preserve">  </w:t>
            </w:r>
          </w:p>
          <w:p w:rsidRPr="0008107E" w:rsidR="00ED7911" w:rsidP="009144A6" w:rsidRDefault="00ED7911" w14:paraId="25DFB285" w14:textId="3C8CF8A9">
            <w:pPr>
              <w:pStyle w:val="BodyTextNumbered"/>
              <w:numPr>
                <w:ilvl w:val="0"/>
                <w:numId w:val="4"/>
              </w:numPr>
              <w:shd w:val="clear" w:color="auto" w:fill="FFFFFF" w:themeFill="background1"/>
              <w:jc w:val="both"/>
              <w:rPr>
                <w:rFonts w:ascii="Arial" w:hAnsi="Arial" w:cs="Arial"/>
                <w:sz w:val="20"/>
                <w:lang w:val="en-GB"/>
              </w:rPr>
            </w:pPr>
            <w:r w:rsidRPr="0008107E">
              <w:rPr>
                <w:rFonts w:ascii="Arial" w:hAnsi="Arial" w:cs="Arial"/>
                <w:sz w:val="20"/>
                <w:lang w:val="en-GB"/>
              </w:rPr>
              <w:t xml:space="preserve">Visual aids during live, in-person meetings should be limited to a PowerPoint presentation. Visual aids during telephonic meetings may be accompanied by a </w:t>
            </w:r>
            <w:proofErr w:type="spellStart"/>
            <w:r w:rsidRPr="0008107E">
              <w:rPr>
                <w:rFonts w:ascii="Arial" w:hAnsi="Arial" w:cs="Arial"/>
                <w:sz w:val="20"/>
                <w:lang w:val="en-GB"/>
              </w:rPr>
              <w:t>NetRoadshow</w:t>
            </w:r>
            <w:proofErr w:type="spellEnd"/>
            <w:r w:rsidRPr="0008107E">
              <w:rPr>
                <w:rFonts w:ascii="Arial" w:hAnsi="Arial" w:cs="Arial"/>
                <w:sz w:val="20"/>
                <w:lang w:val="en-GB"/>
              </w:rPr>
              <w:t xml:space="preserve"> presentation accessible only with a password. Any presentations published or made available on </w:t>
            </w:r>
            <w:proofErr w:type="spellStart"/>
            <w:r w:rsidRPr="0008107E">
              <w:rPr>
                <w:rFonts w:ascii="Arial" w:hAnsi="Arial" w:cs="Arial"/>
                <w:sz w:val="20"/>
                <w:lang w:val="en-GB"/>
              </w:rPr>
              <w:t>NetRoadshow</w:t>
            </w:r>
            <w:proofErr w:type="spellEnd"/>
            <w:r w:rsidRPr="0008107E">
              <w:rPr>
                <w:rFonts w:ascii="Arial" w:hAnsi="Arial" w:cs="Arial"/>
                <w:sz w:val="20"/>
                <w:lang w:val="en-GB"/>
              </w:rPr>
              <w:t xml:space="preserve"> to accompany a telephonic meeting may be made available </w:t>
            </w:r>
            <w:r w:rsidRPr="0008107E" w:rsidR="00954875">
              <w:rPr>
                <w:rFonts w:ascii="Arial" w:hAnsi="Arial" w:cs="Arial"/>
                <w:sz w:val="20"/>
                <w:lang w:val="en-GB"/>
              </w:rPr>
              <w:t xml:space="preserve">only </w:t>
            </w:r>
            <w:r w:rsidRPr="0008107E">
              <w:rPr>
                <w:rFonts w:ascii="Arial" w:hAnsi="Arial" w:cs="Arial"/>
                <w:sz w:val="20"/>
                <w:lang w:val="en-GB"/>
              </w:rPr>
              <w:t xml:space="preserve">during the duration of the meeting, should not be able to be downloaded or printed and may not be published or made available on </w:t>
            </w:r>
            <w:proofErr w:type="spellStart"/>
            <w:r w:rsidRPr="0008107E">
              <w:rPr>
                <w:rFonts w:ascii="Arial" w:hAnsi="Arial" w:cs="Arial"/>
                <w:sz w:val="20"/>
                <w:lang w:val="en-GB"/>
              </w:rPr>
              <w:t>NetRoadshow</w:t>
            </w:r>
            <w:proofErr w:type="spellEnd"/>
            <w:r w:rsidRPr="0008107E">
              <w:rPr>
                <w:rFonts w:ascii="Arial" w:hAnsi="Arial" w:cs="Arial"/>
                <w:sz w:val="20"/>
                <w:lang w:val="en-GB"/>
              </w:rPr>
              <w:t xml:space="preserve"> at any other time. </w:t>
            </w:r>
          </w:p>
          <w:p w:rsidRPr="0008107E" w:rsidR="00D57A50" w:rsidP="00D57A50" w:rsidRDefault="00ED7911" w14:paraId="65ACC739" w14:textId="5F36E2E2">
            <w:pPr>
              <w:pStyle w:val="ListParagraph"/>
              <w:numPr>
                <w:ilvl w:val="0"/>
                <w:numId w:val="4"/>
              </w:numPr>
              <w:rPr>
                <w:rFonts w:ascii="Arial" w:hAnsi="Arial" w:cs="Arial"/>
                <w:sz w:val="20"/>
                <w:lang w:val="en-GB"/>
              </w:rPr>
            </w:pPr>
            <w:r w:rsidRPr="0008107E">
              <w:rPr>
                <w:rFonts w:ascii="Arial" w:hAnsi="Arial" w:cs="Arial"/>
                <w:sz w:val="20"/>
                <w:lang w:val="en-GB"/>
              </w:rPr>
              <w:t xml:space="preserve">Any information provided, including information in the presentation should be limited </w:t>
            </w:r>
            <w:r w:rsidRPr="0008107E" w:rsidR="000F2862">
              <w:rPr>
                <w:rFonts w:ascii="Arial" w:hAnsi="Arial" w:cs="Arial"/>
                <w:sz w:val="20"/>
                <w:lang w:val="en-GB"/>
              </w:rPr>
              <w:t xml:space="preserve">to factual, historical information about the Company and </w:t>
            </w:r>
            <w:r w:rsidRPr="0008107E">
              <w:rPr>
                <w:rFonts w:ascii="Arial" w:hAnsi="Arial" w:cs="Arial"/>
                <w:sz w:val="20"/>
                <w:lang w:val="en-GB"/>
              </w:rPr>
              <w:t xml:space="preserve">to information that is contained in, reasonably expected to be contained in or can be derived directly from disclosure in the prospectus. </w:t>
            </w:r>
            <w:r w:rsidRPr="0008107E" w:rsidR="00925A8C">
              <w:rPr>
                <w:rFonts w:ascii="Arial" w:hAnsi="Arial" w:cs="Arial"/>
                <w:sz w:val="20"/>
                <w:lang w:val="en-GB"/>
              </w:rPr>
              <w:t xml:space="preserve"> All oral statements and presentation slides, if any, should be accurate, verifiable and well-balanced.</w:t>
            </w:r>
          </w:p>
          <w:p w:rsidRPr="0008107E" w:rsidR="00D57A50" w:rsidP="00D57A50" w:rsidRDefault="00D57A50" w14:paraId="0003E97A" w14:textId="77777777">
            <w:pPr>
              <w:pStyle w:val="ListParagraph"/>
              <w:ind w:left="360"/>
              <w:rPr>
                <w:rFonts w:ascii="Arial" w:hAnsi="Arial" w:cs="Arial"/>
                <w:sz w:val="20"/>
                <w:lang w:val="en-GB"/>
              </w:rPr>
            </w:pPr>
          </w:p>
          <w:p w:rsidRPr="0008107E" w:rsidR="0067131A" w:rsidP="00135F67" w:rsidRDefault="0067131A" w14:paraId="09C18D20" w14:textId="4D598668">
            <w:pPr>
              <w:pStyle w:val="ListParagraph"/>
              <w:numPr>
                <w:ilvl w:val="0"/>
                <w:numId w:val="4"/>
              </w:numPr>
              <w:rPr>
                <w:rFonts w:ascii="Arial" w:hAnsi="Arial" w:cs="Arial"/>
                <w:sz w:val="20"/>
                <w:lang w:val="en-GB"/>
              </w:rPr>
            </w:pPr>
            <w:r w:rsidRPr="0008107E">
              <w:rPr>
                <w:rFonts w:ascii="Arial" w:hAnsi="Arial" w:cs="Arial"/>
                <w:sz w:val="20"/>
                <w:lang w:val="en-GB"/>
              </w:rPr>
              <w:t xml:space="preserve">The names and logos of any of the </w:t>
            </w:r>
            <w:proofErr w:type="spellStart"/>
            <w:r w:rsidRPr="0008107E" w:rsidR="00135F67">
              <w:rPr>
                <w:rFonts w:ascii="Arial" w:hAnsi="Arial" w:cs="Arial"/>
                <w:sz w:val="20"/>
                <w:lang w:val="en-GB"/>
              </w:rPr>
              <w:t>CMIs</w:t>
            </w:r>
            <w:proofErr w:type="spellEnd"/>
            <w:r w:rsidRPr="0008107E">
              <w:rPr>
                <w:rFonts w:ascii="Arial" w:hAnsi="Arial" w:cs="Arial"/>
                <w:sz w:val="20"/>
                <w:lang w:val="en-GB"/>
              </w:rPr>
              <w:t xml:space="preserve"> or their affiliates (or of any other syndicate members) should not appear in any </w:t>
            </w:r>
            <w:r w:rsidRPr="0008107E" w:rsidR="00135F67">
              <w:rPr>
                <w:rFonts w:ascii="Arial" w:hAnsi="Arial" w:cs="Arial"/>
                <w:sz w:val="20"/>
                <w:lang w:val="en-GB"/>
              </w:rPr>
              <w:t xml:space="preserve">materials used at any </w:t>
            </w:r>
            <w:r w:rsidRPr="0008107E">
              <w:rPr>
                <w:rFonts w:ascii="Arial" w:hAnsi="Arial" w:cs="Arial"/>
                <w:sz w:val="20"/>
                <w:lang w:val="en-GB"/>
              </w:rPr>
              <w:t>Investor Meetings.</w:t>
            </w:r>
          </w:p>
          <w:p w:rsidRPr="0008107E" w:rsidR="0067131A" w:rsidP="00D57A50" w:rsidRDefault="0067131A" w14:paraId="33A7D3C6" w14:textId="77777777">
            <w:pPr>
              <w:pStyle w:val="ListParagraph"/>
              <w:ind w:left="360"/>
              <w:rPr>
                <w:rFonts w:ascii="Arial" w:hAnsi="Arial" w:cs="Arial"/>
                <w:sz w:val="20"/>
                <w:lang w:val="en-GB"/>
              </w:rPr>
            </w:pPr>
          </w:p>
          <w:p w:rsidRPr="0008107E" w:rsidR="000F2862" w:rsidP="000F2862" w:rsidRDefault="000F2862" w14:paraId="4F69328C" w14:textId="6B1C1C07">
            <w:pPr>
              <w:pStyle w:val="ListParagraph"/>
              <w:numPr>
                <w:ilvl w:val="0"/>
                <w:numId w:val="4"/>
              </w:numPr>
              <w:rPr>
                <w:rFonts w:ascii="Arial" w:hAnsi="Arial" w:cs="Arial"/>
                <w:sz w:val="20"/>
                <w:lang w:val="en-GB"/>
              </w:rPr>
            </w:pPr>
            <w:r w:rsidRPr="0008107E">
              <w:rPr>
                <w:rFonts w:ascii="Arial" w:hAnsi="Arial" w:cs="Arial"/>
                <w:sz w:val="20"/>
                <w:lang w:val="en-GB"/>
              </w:rPr>
              <w:t>No forward-looking information (e.g., projections or forecasts) or opinions should be provided</w:t>
            </w:r>
            <w:r w:rsidRPr="0008107E" w:rsidR="00135F67">
              <w:rPr>
                <w:rFonts w:ascii="Arial" w:hAnsi="Arial" w:cs="Arial"/>
                <w:sz w:val="20"/>
                <w:lang w:val="en-GB"/>
              </w:rPr>
              <w:t xml:space="preserve"> at Investor Meetings</w:t>
            </w:r>
            <w:r w:rsidRPr="0008107E">
              <w:rPr>
                <w:rFonts w:ascii="Arial" w:hAnsi="Arial" w:cs="Arial"/>
                <w:sz w:val="20"/>
                <w:lang w:val="en-GB"/>
              </w:rPr>
              <w:t xml:space="preserve">. Presenters should avoid </w:t>
            </w:r>
            <w:r w:rsidRPr="0008107E" w:rsidR="00135F67">
              <w:rPr>
                <w:rFonts w:ascii="Arial" w:hAnsi="Arial" w:cs="Arial"/>
                <w:sz w:val="20"/>
                <w:lang w:val="en-GB"/>
              </w:rPr>
              <w:t xml:space="preserve">disclosing </w:t>
            </w:r>
            <w:r w:rsidRPr="0008107E">
              <w:rPr>
                <w:rFonts w:ascii="Arial" w:hAnsi="Arial" w:cs="Arial"/>
                <w:sz w:val="20"/>
                <w:lang w:val="en-GB"/>
              </w:rPr>
              <w:t xml:space="preserve">any financial information that has not been </w:t>
            </w:r>
            <w:r w:rsidRPr="0008107E" w:rsidR="00135F67">
              <w:rPr>
                <w:rFonts w:ascii="Arial" w:hAnsi="Arial" w:cs="Arial"/>
                <w:sz w:val="20"/>
                <w:lang w:val="en-GB"/>
              </w:rPr>
              <w:t xml:space="preserve">previously </w:t>
            </w:r>
            <w:r w:rsidRPr="0008107E">
              <w:rPr>
                <w:rFonts w:ascii="Arial" w:hAnsi="Arial" w:cs="Arial"/>
                <w:sz w:val="20"/>
                <w:lang w:val="en-GB"/>
              </w:rPr>
              <w:t>disclosed or is in the course of being audited and therefore subject to change.</w:t>
            </w:r>
          </w:p>
          <w:p w:rsidRPr="0008107E" w:rsidR="00135F67" w:rsidP="00135F67" w:rsidRDefault="00135F67" w14:paraId="7B3F2204" w14:textId="77777777">
            <w:pPr>
              <w:rPr>
                <w:rFonts w:ascii="Arial" w:hAnsi="Arial" w:cs="Arial"/>
                <w:sz w:val="20"/>
                <w:lang w:val="en-GB"/>
              </w:rPr>
            </w:pPr>
          </w:p>
          <w:p w:rsidRPr="0008107E" w:rsidR="00D57A50" w:rsidP="00D57A50" w:rsidRDefault="00135F67" w14:paraId="43F3B4CF" w14:textId="74F4AB2A">
            <w:pPr>
              <w:pStyle w:val="BodyTextNumbered"/>
              <w:numPr>
                <w:ilvl w:val="0"/>
                <w:numId w:val="4"/>
              </w:numPr>
              <w:shd w:val="clear" w:color="auto" w:fill="FFFFFF" w:themeFill="background1"/>
              <w:jc w:val="both"/>
              <w:rPr>
                <w:rFonts w:ascii="Arial" w:hAnsi="Arial" w:cs="Arial"/>
                <w:sz w:val="20"/>
                <w:lang w:val="en-GB"/>
              </w:rPr>
            </w:pPr>
            <w:r w:rsidRPr="0008107E">
              <w:rPr>
                <w:rFonts w:ascii="Arial" w:hAnsi="Arial" w:cs="Arial"/>
                <w:sz w:val="20"/>
                <w:lang w:val="en-GB"/>
              </w:rPr>
              <w:t>D</w:t>
            </w:r>
            <w:r w:rsidRPr="0008107E" w:rsidR="00D57A50">
              <w:rPr>
                <w:rFonts w:ascii="Arial" w:hAnsi="Arial" w:cs="Arial"/>
                <w:sz w:val="20"/>
                <w:lang w:val="en-GB"/>
              </w:rPr>
              <w:t>etails of the Offering (e.g., valuation, size, timing, structure)</w:t>
            </w:r>
            <w:r w:rsidRPr="0008107E" w:rsidR="00D5207D">
              <w:rPr>
                <w:rFonts w:ascii="Arial" w:hAnsi="Arial" w:cs="Arial"/>
                <w:sz w:val="20"/>
                <w:lang w:val="en-GB"/>
              </w:rPr>
              <w:t xml:space="preserve"> should not be disclosed</w:t>
            </w:r>
            <w:r w:rsidRPr="0008107E" w:rsidR="00D57A50">
              <w:rPr>
                <w:rFonts w:ascii="Arial" w:hAnsi="Arial" w:cs="Arial"/>
                <w:sz w:val="20"/>
                <w:lang w:val="en-GB"/>
              </w:rPr>
              <w:t>.  No offer or solicitation should be made by anyone in connection with the Offering and no comment should be made regarding the valuation of the Company or the merits of investing in the Company.</w:t>
            </w:r>
          </w:p>
          <w:p w:rsidRPr="0008107E" w:rsidR="00D57A50" w:rsidP="00D57A50" w:rsidRDefault="00ED7911" w14:paraId="2FF9C033" w14:textId="47687E97">
            <w:pPr>
              <w:pStyle w:val="BodyTextNumbered"/>
              <w:numPr>
                <w:ilvl w:val="0"/>
                <w:numId w:val="4"/>
              </w:numPr>
              <w:shd w:val="clear" w:color="auto" w:fill="FFFFFF" w:themeFill="background1"/>
              <w:jc w:val="both"/>
              <w:rPr>
                <w:rFonts w:ascii="Arial" w:hAnsi="Arial" w:cs="Arial"/>
                <w:sz w:val="20"/>
                <w:lang w:val="en-GB"/>
              </w:rPr>
            </w:pPr>
            <w:r w:rsidRPr="0008107E">
              <w:rPr>
                <w:rFonts w:ascii="Arial" w:hAnsi="Arial" w:cs="Arial"/>
                <w:sz w:val="20"/>
                <w:lang w:val="en-GB"/>
              </w:rPr>
              <w:t xml:space="preserve">If subsequent developments </w:t>
            </w:r>
            <w:r w:rsidRPr="0008107E" w:rsidR="00D5207D">
              <w:rPr>
                <w:rFonts w:ascii="Arial" w:hAnsi="Arial" w:cs="Arial"/>
                <w:sz w:val="20"/>
                <w:lang w:val="en-GB"/>
              </w:rPr>
              <w:t xml:space="preserve">have occurred that have </w:t>
            </w:r>
            <w:r w:rsidRPr="0008107E">
              <w:rPr>
                <w:rFonts w:ascii="Arial" w:hAnsi="Arial" w:cs="Arial"/>
                <w:sz w:val="20"/>
                <w:lang w:val="en-GB"/>
              </w:rPr>
              <w:t xml:space="preserve">not yet </w:t>
            </w:r>
            <w:r w:rsidRPr="0008107E" w:rsidR="00D5207D">
              <w:rPr>
                <w:rFonts w:ascii="Arial" w:hAnsi="Arial" w:cs="Arial"/>
                <w:sz w:val="20"/>
                <w:lang w:val="en-GB"/>
              </w:rPr>
              <w:t xml:space="preserve">been, but are expected to be, </w:t>
            </w:r>
            <w:r w:rsidRPr="0008107E">
              <w:rPr>
                <w:rFonts w:ascii="Arial" w:hAnsi="Arial" w:cs="Arial"/>
                <w:sz w:val="20"/>
                <w:lang w:val="en-GB"/>
              </w:rPr>
              <w:t xml:space="preserve">disclosed in the prospectus that may be appropriate to </w:t>
            </w:r>
            <w:r w:rsidRPr="0008107E" w:rsidR="00D5207D">
              <w:rPr>
                <w:rFonts w:ascii="Arial" w:hAnsi="Arial" w:cs="Arial"/>
                <w:sz w:val="20"/>
                <w:lang w:val="en-GB"/>
              </w:rPr>
              <w:t>disclose</w:t>
            </w:r>
            <w:r w:rsidRPr="0008107E">
              <w:rPr>
                <w:rFonts w:ascii="Arial" w:hAnsi="Arial" w:cs="Arial"/>
                <w:sz w:val="20"/>
                <w:lang w:val="en-GB"/>
              </w:rPr>
              <w:t xml:space="preserve">, they should first be discussed among the Company, the </w:t>
            </w:r>
            <w:r w:rsidR="00A71038">
              <w:rPr>
                <w:rFonts w:ascii="Arial" w:hAnsi="Arial" w:cs="Arial"/>
                <w:sz w:val="20"/>
                <w:lang w:val="en-GB"/>
              </w:rPr>
              <w:t>s</w:t>
            </w:r>
            <w:r w:rsidRPr="0008107E">
              <w:rPr>
                <w:rFonts w:ascii="Arial" w:hAnsi="Arial" w:cs="Arial"/>
                <w:sz w:val="20"/>
                <w:lang w:val="en-GB"/>
              </w:rPr>
              <w:t>ponsor</w:t>
            </w:r>
            <w:r w:rsidR="00A71038">
              <w:rPr>
                <w:rFonts w:ascii="Arial" w:hAnsi="Arial" w:cs="Arial"/>
                <w:sz w:val="20"/>
                <w:lang w:val="en-GB"/>
              </w:rPr>
              <w:t>(s)</w:t>
            </w:r>
            <w:r w:rsidRPr="0008107E">
              <w:rPr>
                <w:rFonts w:ascii="Arial" w:hAnsi="Arial" w:cs="Arial"/>
                <w:sz w:val="20"/>
                <w:lang w:val="en-GB"/>
              </w:rPr>
              <w:t xml:space="preserve"> and their respective </w:t>
            </w:r>
            <w:r w:rsidRPr="0008107E" w:rsidR="00D57A50">
              <w:rPr>
                <w:rFonts w:ascii="Arial" w:hAnsi="Arial" w:cs="Arial"/>
                <w:sz w:val="20"/>
                <w:lang w:val="en-GB"/>
              </w:rPr>
              <w:t>legal advisers</w:t>
            </w:r>
            <w:r w:rsidRPr="0008107E">
              <w:rPr>
                <w:rFonts w:ascii="Arial" w:hAnsi="Arial" w:cs="Arial"/>
                <w:sz w:val="20"/>
                <w:lang w:val="en-GB"/>
              </w:rPr>
              <w:t xml:space="preserve">.  </w:t>
            </w:r>
          </w:p>
          <w:p w:rsidRPr="0008107E" w:rsidR="00ED7911" w:rsidP="009144A6" w:rsidRDefault="00ED7911" w14:paraId="7FB35402" w14:textId="52EBB196">
            <w:pPr>
              <w:pStyle w:val="BodyTextNumbered"/>
              <w:numPr>
                <w:ilvl w:val="0"/>
                <w:numId w:val="4"/>
              </w:numPr>
              <w:jc w:val="both"/>
              <w:rPr>
                <w:rFonts w:ascii="Arial" w:hAnsi="Arial" w:cs="Arial"/>
                <w:sz w:val="20"/>
                <w:lang w:val="en-GB"/>
              </w:rPr>
            </w:pPr>
            <w:r w:rsidRPr="0008107E">
              <w:rPr>
                <w:rFonts w:ascii="Arial" w:hAnsi="Arial" w:cs="Arial"/>
                <w:sz w:val="20"/>
                <w:lang w:val="en-GB"/>
              </w:rPr>
              <w:t xml:space="preserve">All presentation materials and written communications should be reviewed </w:t>
            </w:r>
            <w:r w:rsidRPr="0008107E" w:rsidR="001654CD">
              <w:rPr>
                <w:rFonts w:ascii="Arial" w:hAnsi="Arial" w:cs="Arial"/>
                <w:sz w:val="20"/>
                <w:lang w:val="en-GB"/>
              </w:rPr>
              <w:t xml:space="preserve">well in advance of the Investor Meetings </w:t>
            </w:r>
            <w:r w:rsidRPr="0008107E">
              <w:rPr>
                <w:rFonts w:ascii="Arial" w:hAnsi="Arial" w:cs="Arial"/>
                <w:sz w:val="20"/>
                <w:lang w:val="en-GB"/>
              </w:rPr>
              <w:t xml:space="preserve">and approved by the Company, the </w:t>
            </w:r>
            <w:r w:rsidR="00A71038">
              <w:rPr>
                <w:rFonts w:ascii="Arial" w:hAnsi="Arial" w:cs="Arial"/>
                <w:sz w:val="20"/>
                <w:lang w:val="en-GB"/>
              </w:rPr>
              <w:t>s</w:t>
            </w:r>
            <w:r w:rsidRPr="0008107E">
              <w:rPr>
                <w:rFonts w:ascii="Arial" w:hAnsi="Arial" w:cs="Arial"/>
                <w:sz w:val="20"/>
                <w:lang w:val="en-GB"/>
              </w:rPr>
              <w:t>ponsor</w:t>
            </w:r>
            <w:r w:rsidR="00A71038">
              <w:rPr>
                <w:rFonts w:ascii="Arial" w:hAnsi="Arial" w:cs="Arial"/>
                <w:sz w:val="20"/>
                <w:lang w:val="en-GB"/>
              </w:rPr>
              <w:t>(s)</w:t>
            </w:r>
            <w:r w:rsidRPr="0008107E">
              <w:rPr>
                <w:rFonts w:ascii="Arial" w:hAnsi="Arial" w:cs="Arial"/>
                <w:sz w:val="20"/>
                <w:lang w:val="en-GB"/>
              </w:rPr>
              <w:t xml:space="preserve"> and their respective </w:t>
            </w:r>
            <w:r w:rsidRPr="0008107E" w:rsidR="001654CD">
              <w:rPr>
                <w:rFonts w:ascii="Arial" w:hAnsi="Arial" w:cs="Arial"/>
                <w:sz w:val="20"/>
                <w:lang w:val="en-GB"/>
              </w:rPr>
              <w:t>legal advisers</w:t>
            </w:r>
            <w:r w:rsidRPr="0008107E">
              <w:rPr>
                <w:rFonts w:ascii="Arial" w:hAnsi="Arial" w:cs="Arial"/>
                <w:sz w:val="20"/>
                <w:lang w:val="en-GB"/>
              </w:rPr>
              <w:t xml:space="preserve"> prior to use.  </w:t>
            </w:r>
          </w:p>
          <w:p w:rsidRPr="0008107E" w:rsidR="00D5207D" w:rsidP="00D5207D" w:rsidRDefault="00D5207D" w14:paraId="33D6AC4F" w14:textId="50C390BF">
            <w:pPr>
              <w:pStyle w:val="BodyTextNumbered"/>
              <w:numPr>
                <w:ilvl w:val="0"/>
                <w:numId w:val="4"/>
              </w:numPr>
              <w:jc w:val="both"/>
              <w:rPr>
                <w:rFonts w:ascii="Arial" w:hAnsi="Arial" w:cs="Arial"/>
                <w:sz w:val="20"/>
                <w:lang w:val="en-GB"/>
              </w:rPr>
            </w:pPr>
            <w:r w:rsidRPr="0008107E">
              <w:rPr>
                <w:rFonts w:ascii="Arial" w:hAnsi="Arial" w:cs="Arial"/>
                <w:sz w:val="20"/>
                <w:lang w:val="en-GB"/>
              </w:rPr>
              <w:t xml:space="preserve">All presentation materials should contain a disclaimer substantially in the form attached hereto as </w:t>
            </w:r>
            <w:r w:rsidRPr="0008107E">
              <w:rPr>
                <w:rFonts w:ascii="Arial" w:hAnsi="Arial" w:cs="Arial"/>
                <w:b/>
                <w:bCs/>
                <w:sz w:val="20"/>
                <w:lang w:val="en-GB"/>
              </w:rPr>
              <w:t xml:space="preserve">Annex </w:t>
            </w:r>
            <w:r w:rsidR="00A8207F">
              <w:rPr>
                <w:rFonts w:ascii="Arial" w:hAnsi="Arial" w:cs="Arial"/>
                <w:b/>
                <w:bCs/>
                <w:sz w:val="20"/>
                <w:lang w:val="en-GB"/>
              </w:rPr>
              <w:t>D</w:t>
            </w:r>
            <w:r w:rsidRPr="0008107E">
              <w:rPr>
                <w:rFonts w:ascii="Arial" w:hAnsi="Arial" w:cs="Arial"/>
                <w:sz w:val="20"/>
                <w:lang w:val="en-GB"/>
              </w:rPr>
              <w:t>.</w:t>
            </w:r>
          </w:p>
          <w:p w:rsidRPr="0008107E" w:rsidR="00D57A50" w:rsidP="00A005A1" w:rsidRDefault="00D57A50" w14:paraId="3F20737D" w14:textId="0825A1A7">
            <w:pPr>
              <w:pStyle w:val="BodyTextNumbered"/>
              <w:numPr>
                <w:ilvl w:val="0"/>
                <w:numId w:val="4"/>
              </w:numPr>
              <w:jc w:val="both"/>
              <w:rPr>
                <w:rFonts w:ascii="Arial" w:hAnsi="Arial" w:cs="Arial"/>
                <w:sz w:val="20"/>
                <w:lang w:val="en-GB"/>
              </w:rPr>
            </w:pPr>
            <w:r w:rsidRPr="0008107E">
              <w:rPr>
                <w:rFonts w:ascii="Arial" w:hAnsi="Arial" w:cs="Arial"/>
                <w:sz w:val="20"/>
                <w:lang w:val="en-GB"/>
              </w:rPr>
              <w:t>Q&amp;As should be scripted and the script pre-cleared by the Company</w:t>
            </w:r>
            <w:r w:rsidRPr="0008107E" w:rsidR="00D5207D">
              <w:rPr>
                <w:rFonts w:ascii="Arial" w:hAnsi="Arial" w:cs="Arial"/>
                <w:sz w:val="20"/>
                <w:lang w:val="en-GB"/>
              </w:rPr>
              <w:t xml:space="preserve">, </w:t>
            </w:r>
            <w:r w:rsidRPr="0008107E">
              <w:rPr>
                <w:rFonts w:ascii="Arial" w:hAnsi="Arial" w:cs="Arial"/>
                <w:sz w:val="20"/>
                <w:lang w:val="en-GB"/>
              </w:rPr>
              <w:t xml:space="preserve">the </w:t>
            </w:r>
            <w:r w:rsidRPr="0008107E" w:rsidR="00D5207D">
              <w:rPr>
                <w:rFonts w:ascii="Arial" w:hAnsi="Arial" w:cs="Arial"/>
                <w:sz w:val="20"/>
                <w:lang w:val="en-GB"/>
              </w:rPr>
              <w:t>s</w:t>
            </w:r>
            <w:r w:rsidRPr="0008107E">
              <w:rPr>
                <w:rFonts w:ascii="Arial" w:hAnsi="Arial" w:cs="Arial"/>
                <w:sz w:val="20"/>
                <w:lang w:val="en-GB"/>
              </w:rPr>
              <w:t>ponsor</w:t>
            </w:r>
            <w:r w:rsidR="00A71038">
              <w:rPr>
                <w:rFonts w:ascii="Arial" w:hAnsi="Arial" w:cs="Arial"/>
                <w:sz w:val="20"/>
                <w:lang w:val="en-GB"/>
              </w:rPr>
              <w:t>(s)</w:t>
            </w:r>
            <w:r w:rsidRPr="0008107E" w:rsidR="00D5207D">
              <w:rPr>
                <w:rFonts w:ascii="Arial" w:hAnsi="Arial" w:cs="Arial"/>
                <w:sz w:val="20"/>
                <w:lang w:val="en-GB"/>
              </w:rPr>
              <w:t xml:space="preserve"> and their respective</w:t>
            </w:r>
            <w:r w:rsidRPr="0008107E">
              <w:rPr>
                <w:rFonts w:ascii="Arial" w:hAnsi="Arial" w:cs="Arial"/>
                <w:sz w:val="20"/>
                <w:lang w:val="en-GB"/>
              </w:rPr>
              <w:t xml:space="preserve"> legal advisers. The script should be consistent with the information included in the presentation materials and the disclosure in the prospectus. Where appropriate, questions raised by Potential Investors which are not covered by the pre-cleared Q&amp;A script should not be answered immediately.</w:t>
            </w:r>
            <w:r w:rsidRPr="0008107E" w:rsidR="00554DE9">
              <w:rPr>
                <w:rFonts w:ascii="Arial" w:hAnsi="Arial" w:cs="Arial"/>
                <w:sz w:val="20"/>
                <w:lang w:val="en-GB"/>
              </w:rPr>
              <w:t xml:space="preserve"> If the presenters in an Investor Meeting have any doubt about whether the answer to a question from an attendee would deviate from the script or the presentation slides (e.g., any information relating to forecasts, projections or valuation, or any question on any aspect of the Offering or merits of investing in the Company), the presenters should respond by saying: </w:t>
            </w:r>
            <w:r w:rsidR="002A02ED">
              <w:rPr>
                <w:rFonts w:ascii="Arial" w:hAnsi="Arial" w:cs="Arial"/>
                <w:sz w:val="20"/>
                <w:lang w:val="en-GB"/>
              </w:rPr>
              <w:t>"</w:t>
            </w:r>
            <w:r w:rsidRPr="0008107E" w:rsidR="00554DE9">
              <w:rPr>
                <w:rFonts w:ascii="Arial" w:hAnsi="Arial" w:cs="Arial"/>
                <w:sz w:val="20"/>
                <w:lang w:val="en-GB"/>
              </w:rPr>
              <w:t>We are not able to comment on that topic at this time.</w:t>
            </w:r>
            <w:r w:rsidR="002A02ED">
              <w:rPr>
                <w:rFonts w:ascii="Arial" w:hAnsi="Arial" w:cs="Arial"/>
                <w:sz w:val="20"/>
                <w:lang w:val="en-GB"/>
              </w:rPr>
              <w:t>"</w:t>
            </w:r>
          </w:p>
          <w:p w:rsidRPr="0008107E" w:rsidR="00ED7911" w:rsidP="009144A6" w:rsidRDefault="00ED7911" w14:paraId="1DAAD128" w14:textId="03EF9AF1">
            <w:pPr>
              <w:pStyle w:val="BodyTextNumbered"/>
              <w:numPr>
                <w:ilvl w:val="0"/>
                <w:numId w:val="4"/>
              </w:numPr>
              <w:jc w:val="both"/>
              <w:rPr>
                <w:rFonts w:ascii="Arial" w:hAnsi="Arial" w:cs="Arial"/>
                <w:sz w:val="20"/>
                <w:lang w:val="en-GB"/>
              </w:rPr>
            </w:pPr>
            <w:r w:rsidRPr="0008107E">
              <w:rPr>
                <w:rFonts w:ascii="Arial" w:hAnsi="Arial" w:cs="Arial"/>
                <w:sz w:val="20"/>
                <w:lang w:val="en-GB"/>
              </w:rPr>
              <w:t xml:space="preserve">Any written materials should be </w:t>
            </w:r>
            <w:r w:rsidRPr="0008107E" w:rsidR="00D5207D">
              <w:rPr>
                <w:rFonts w:ascii="Arial" w:hAnsi="Arial" w:cs="Arial"/>
                <w:sz w:val="20"/>
                <w:lang w:val="en-GB"/>
              </w:rPr>
              <w:t>taken away</w:t>
            </w:r>
            <w:r w:rsidRPr="0008107E">
              <w:rPr>
                <w:rFonts w:ascii="Arial" w:hAnsi="Arial" w:cs="Arial"/>
                <w:sz w:val="20"/>
                <w:lang w:val="en-GB"/>
              </w:rPr>
              <w:t xml:space="preserve"> after the live presentation and may not be retained by the Potential Investors.  </w:t>
            </w:r>
          </w:p>
          <w:p w:rsidRPr="0008107E" w:rsidR="00ED7911" w:rsidP="009144A6" w:rsidRDefault="00ED7911" w14:paraId="3D26ABE5" w14:textId="44E935C2">
            <w:pPr>
              <w:pStyle w:val="BodyTextNumbered"/>
              <w:numPr>
                <w:ilvl w:val="0"/>
                <w:numId w:val="4"/>
              </w:numPr>
              <w:jc w:val="both"/>
              <w:rPr>
                <w:rFonts w:ascii="Arial" w:hAnsi="Arial" w:cs="Arial"/>
                <w:sz w:val="20"/>
                <w:lang w:val="en-GB"/>
              </w:rPr>
            </w:pPr>
            <w:r w:rsidRPr="0008107E">
              <w:rPr>
                <w:rFonts w:ascii="Arial" w:hAnsi="Arial" w:cs="Arial"/>
                <w:sz w:val="20"/>
                <w:lang w:val="en-GB"/>
              </w:rPr>
              <w:t xml:space="preserve">The Company’s website should not include a copy of, nor mention, the presentation, and there should be no press release or other publicity regarding the Company’s attendance and participation in </w:t>
            </w:r>
            <w:r w:rsidRPr="0008107E" w:rsidR="00AF231B">
              <w:rPr>
                <w:rFonts w:ascii="Arial" w:hAnsi="Arial" w:cs="Arial"/>
                <w:sz w:val="20"/>
                <w:lang w:val="en-GB"/>
              </w:rPr>
              <w:t>any</w:t>
            </w:r>
            <w:r w:rsidRPr="0008107E">
              <w:rPr>
                <w:rFonts w:ascii="Arial" w:hAnsi="Arial" w:cs="Arial"/>
                <w:sz w:val="20"/>
                <w:lang w:val="en-GB"/>
              </w:rPr>
              <w:t xml:space="preserve"> meeting with Potential Investors.</w:t>
            </w:r>
          </w:p>
          <w:p w:rsidRPr="0008107E" w:rsidR="00ED7911" w:rsidP="00D57A50" w:rsidRDefault="00ED7911" w14:paraId="1213C985" w14:textId="107B30E5">
            <w:pPr>
              <w:pStyle w:val="BodyTextNumbered"/>
              <w:numPr>
                <w:ilvl w:val="0"/>
                <w:numId w:val="4"/>
              </w:numPr>
              <w:jc w:val="both"/>
              <w:rPr>
                <w:rFonts w:ascii="Arial" w:hAnsi="Arial" w:cs="Arial"/>
                <w:sz w:val="20"/>
                <w:lang w:val="en-GB"/>
              </w:rPr>
            </w:pPr>
            <w:r w:rsidRPr="0008107E">
              <w:rPr>
                <w:rFonts w:ascii="Arial" w:hAnsi="Arial" w:cs="Arial"/>
                <w:sz w:val="20"/>
                <w:lang w:val="en-GB"/>
              </w:rPr>
              <w:t>Any written materials used in the meetings shall be subject to representations and indemnity in the underwriting agreements relating to the Offering.</w:t>
            </w:r>
          </w:p>
        </w:tc>
      </w:tr>
      <w:tr w:rsidRPr="0008107E" w:rsidR="00ED7911" w:rsidTr="00F2378B" w14:paraId="0AB50559" w14:textId="77777777">
        <w:trPr>
          <w:jc w:val="center"/>
        </w:trPr>
        <w:tc>
          <w:tcPr>
            <w:tcW w:w="1838" w:type="dxa"/>
            <w:tcBorders>
              <w:right w:val="nil"/>
            </w:tcBorders>
          </w:tcPr>
          <w:p w:rsidRPr="0008107E" w:rsidR="00ED7911" w:rsidP="00F512CB" w:rsidRDefault="00ED7911" w14:paraId="10F395C4" w14:textId="77777777">
            <w:pPr>
              <w:pStyle w:val="BlockText"/>
              <w:rPr>
                <w:rFonts w:ascii="Arial" w:hAnsi="Arial" w:cs="Arial"/>
                <w:b/>
                <w:sz w:val="20"/>
                <w:u w:val="single"/>
                <w:lang w:val="en-GB"/>
              </w:rPr>
            </w:pPr>
            <w:r w:rsidRPr="0008107E">
              <w:rPr>
                <w:rFonts w:ascii="Arial" w:hAnsi="Arial" w:cs="Arial"/>
                <w:b/>
                <w:sz w:val="20"/>
                <w:u w:val="single"/>
                <w:lang w:val="en-GB"/>
              </w:rPr>
              <w:t>Permitted Attendees:</w:t>
            </w:r>
          </w:p>
        </w:tc>
        <w:tc>
          <w:tcPr>
            <w:tcW w:w="6897" w:type="dxa"/>
            <w:tcBorders>
              <w:left w:val="nil"/>
            </w:tcBorders>
          </w:tcPr>
          <w:p w:rsidRPr="0008107E" w:rsidR="00ED7911" w:rsidP="009144A6" w:rsidRDefault="00ED7911" w14:paraId="68A96EE9" w14:textId="23B9FD5F">
            <w:pPr>
              <w:pStyle w:val="BodyTextNumbered"/>
              <w:numPr>
                <w:ilvl w:val="0"/>
                <w:numId w:val="4"/>
              </w:numPr>
              <w:jc w:val="both"/>
              <w:rPr>
                <w:rFonts w:ascii="Arial" w:hAnsi="Arial" w:cs="Arial"/>
                <w:sz w:val="20"/>
                <w:lang w:val="en-GB"/>
              </w:rPr>
            </w:pPr>
            <w:r w:rsidRPr="0008107E">
              <w:rPr>
                <w:rFonts w:ascii="Arial" w:hAnsi="Arial" w:cs="Arial"/>
                <w:sz w:val="20"/>
                <w:lang w:val="en-GB"/>
              </w:rPr>
              <w:t xml:space="preserve">Attendees </w:t>
            </w:r>
            <w:r w:rsidRPr="0008107E" w:rsidR="00D5207D">
              <w:rPr>
                <w:rFonts w:ascii="Arial" w:hAnsi="Arial" w:cs="Arial"/>
                <w:sz w:val="20"/>
                <w:lang w:val="en-GB"/>
              </w:rPr>
              <w:t>shall be restricted to</w:t>
            </w:r>
            <w:r w:rsidRPr="0008107E">
              <w:rPr>
                <w:rFonts w:ascii="Arial" w:hAnsi="Arial" w:cs="Arial"/>
                <w:sz w:val="20"/>
                <w:lang w:val="en-GB"/>
              </w:rPr>
              <w:t xml:space="preserve"> only </w:t>
            </w:r>
            <w:r w:rsidRPr="0008107E" w:rsidR="00D5207D">
              <w:rPr>
                <w:rFonts w:ascii="Arial" w:hAnsi="Arial" w:cs="Arial"/>
                <w:sz w:val="20"/>
                <w:lang w:val="en-GB"/>
              </w:rPr>
              <w:t>the following:</w:t>
            </w:r>
            <w:r w:rsidRPr="0008107E">
              <w:rPr>
                <w:rFonts w:ascii="Arial" w:hAnsi="Arial" w:cs="Arial"/>
                <w:sz w:val="20"/>
                <w:lang w:val="en-GB"/>
              </w:rPr>
              <w:t xml:space="preserve"> (</w:t>
            </w:r>
            <w:proofErr w:type="spellStart"/>
            <w:r w:rsidRPr="0008107E">
              <w:rPr>
                <w:rFonts w:ascii="Arial" w:hAnsi="Arial" w:cs="Arial"/>
                <w:sz w:val="20"/>
                <w:lang w:val="en-GB"/>
              </w:rPr>
              <w:t>i</w:t>
            </w:r>
            <w:proofErr w:type="spellEnd"/>
            <w:r w:rsidRPr="0008107E">
              <w:rPr>
                <w:rFonts w:ascii="Arial" w:hAnsi="Arial" w:cs="Arial"/>
                <w:sz w:val="20"/>
                <w:lang w:val="en-GB"/>
              </w:rPr>
              <w:t>) the Potential Investors, (ii) the Company</w:t>
            </w:r>
            <w:r w:rsidR="00741AE8">
              <w:rPr>
                <w:rFonts w:ascii="Arial" w:hAnsi="Arial" w:cs="Arial"/>
                <w:sz w:val="20"/>
                <w:lang w:val="en-GB"/>
              </w:rPr>
              <w:t>,</w:t>
            </w:r>
            <w:r w:rsidRPr="0008107E">
              <w:rPr>
                <w:rFonts w:ascii="Arial" w:hAnsi="Arial" w:cs="Arial"/>
                <w:sz w:val="20"/>
                <w:lang w:val="en-GB"/>
              </w:rPr>
              <w:t xml:space="preserve"> (iii) </w:t>
            </w:r>
            <w:r w:rsidR="00672EB8">
              <w:rPr>
                <w:rFonts w:ascii="Arial" w:hAnsi="Arial" w:cs="Arial"/>
                <w:sz w:val="20"/>
                <w:lang w:val="en-GB"/>
              </w:rPr>
              <w:t>representatives from the relevant CMI</w:t>
            </w:r>
            <w:r w:rsidRPr="0008107E">
              <w:rPr>
                <w:rFonts w:ascii="Arial" w:hAnsi="Arial" w:cs="Arial"/>
                <w:sz w:val="20"/>
                <w:lang w:val="en-GB"/>
              </w:rPr>
              <w:t xml:space="preserve"> (but only with the clear understanding that the communications are to be strictly limited (as set forth herein) and that marketing must not begin until after the formal salesforce teach-in) and (</w:t>
            </w:r>
            <w:r w:rsidR="00672EB8">
              <w:rPr>
                <w:rFonts w:ascii="Arial" w:hAnsi="Arial" w:cs="Arial"/>
                <w:sz w:val="20"/>
                <w:lang w:val="en-GB"/>
              </w:rPr>
              <w:t>i</w:t>
            </w:r>
            <w:r w:rsidRPr="0008107E">
              <w:rPr>
                <w:rFonts w:ascii="Arial" w:hAnsi="Arial" w:cs="Arial"/>
                <w:sz w:val="20"/>
                <w:lang w:val="en-GB"/>
              </w:rPr>
              <w:t>v) such other personnel as have been approved by</w:t>
            </w:r>
            <w:r w:rsidR="0022606A">
              <w:rPr>
                <w:rFonts w:ascii="Arial" w:hAnsi="Arial" w:cs="Arial"/>
                <w:sz w:val="20"/>
                <w:lang w:val="en-GB"/>
              </w:rPr>
              <w:t xml:space="preserve"> senior Business,</w:t>
            </w:r>
            <w:r w:rsidRPr="0008107E">
              <w:rPr>
                <w:rFonts w:ascii="Arial" w:hAnsi="Arial" w:cs="Arial"/>
                <w:sz w:val="20"/>
                <w:lang w:val="en-GB"/>
              </w:rPr>
              <w:t xml:space="preserve"> internal legal</w:t>
            </w:r>
            <w:r w:rsidR="0022606A">
              <w:rPr>
                <w:rFonts w:ascii="Arial" w:hAnsi="Arial" w:cs="Arial"/>
                <w:sz w:val="20"/>
                <w:lang w:val="en-GB"/>
              </w:rPr>
              <w:t xml:space="preserve"> &amp; compliance</w:t>
            </w:r>
            <w:r w:rsidRPr="0008107E">
              <w:rPr>
                <w:rFonts w:ascii="Arial" w:hAnsi="Arial" w:cs="Arial"/>
                <w:sz w:val="20"/>
                <w:lang w:val="en-GB"/>
              </w:rPr>
              <w:t>.</w:t>
            </w:r>
            <w:r w:rsidRPr="0008107E">
              <w:rPr>
                <w:rStyle w:val="FootnoteReference"/>
                <w:rFonts w:ascii="Arial" w:hAnsi="Arial" w:cs="Arial"/>
                <w:sz w:val="20"/>
                <w:lang w:val="en-GB"/>
              </w:rPr>
              <w:footnoteReference w:id="5"/>
            </w:r>
            <w:r w:rsidRPr="0008107E">
              <w:rPr>
                <w:rFonts w:ascii="Arial" w:hAnsi="Arial" w:cs="Arial"/>
                <w:sz w:val="20"/>
                <w:lang w:val="en-GB"/>
              </w:rPr>
              <w:t xml:space="preserve"> </w:t>
            </w:r>
          </w:p>
          <w:p w:rsidRPr="0008107E" w:rsidR="0067131A" w:rsidP="00C46AAF" w:rsidRDefault="0067131A" w14:paraId="6D8EAC5B" w14:textId="4114C911">
            <w:pPr>
              <w:pStyle w:val="BodyTextNumbered"/>
              <w:numPr>
                <w:ilvl w:val="0"/>
                <w:numId w:val="4"/>
              </w:numPr>
              <w:jc w:val="both"/>
              <w:rPr>
                <w:rFonts w:ascii="Arial" w:hAnsi="Arial" w:cs="Arial"/>
                <w:sz w:val="20"/>
                <w:lang w:val="en-GB"/>
              </w:rPr>
            </w:pPr>
            <w:proofErr w:type="gramStart"/>
            <w:r w:rsidRPr="0008107E">
              <w:rPr>
                <w:rFonts w:ascii="Arial" w:hAnsi="Arial" w:cs="Arial"/>
                <w:sz w:val="20"/>
                <w:lang w:val="en-GB"/>
              </w:rPr>
              <w:t>In the event that</w:t>
            </w:r>
            <w:proofErr w:type="gramEnd"/>
            <w:r w:rsidRPr="0008107E">
              <w:rPr>
                <w:rFonts w:ascii="Arial" w:hAnsi="Arial" w:cs="Arial"/>
                <w:sz w:val="20"/>
                <w:lang w:val="en-GB"/>
              </w:rPr>
              <w:t xml:space="preserve"> representatives of the </w:t>
            </w:r>
            <w:proofErr w:type="spellStart"/>
            <w:r w:rsidRPr="0008107E" w:rsidR="00D5207D">
              <w:rPr>
                <w:rFonts w:ascii="Arial" w:hAnsi="Arial" w:cs="Arial"/>
                <w:sz w:val="20"/>
                <w:lang w:val="en-GB"/>
              </w:rPr>
              <w:t>CMIs</w:t>
            </w:r>
            <w:proofErr w:type="spellEnd"/>
            <w:r w:rsidRPr="0008107E">
              <w:rPr>
                <w:rFonts w:ascii="Arial" w:hAnsi="Arial" w:cs="Arial"/>
                <w:sz w:val="20"/>
                <w:lang w:val="en-GB"/>
              </w:rPr>
              <w:t xml:space="preserve"> attend the Investor Meetings, they should not participate in discussions with attendees, disclose any existing or potential underwriting relationship with the Company or its security holders, or discuss the Offering or any other potential securities offering. There should be no mention of the engagement of any </w:t>
            </w:r>
            <w:r w:rsidRPr="0008107E" w:rsidR="00D5207D">
              <w:rPr>
                <w:rFonts w:ascii="Arial" w:hAnsi="Arial" w:cs="Arial"/>
                <w:sz w:val="20"/>
                <w:lang w:val="en-GB"/>
              </w:rPr>
              <w:t xml:space="preserve">of the </w:t>
            </w:r>
            <w:proofErr w:type="spellStart"/>
            <w:r w:rsidRPr="0008107E" w:rsidR="00D5207D">
              <w:rPr>
                <w:rFonts w:ascii="Arial" w:hAnsi="Arial" w:cs="Arial"/>
                <w:sz w:val="20"/>
                <w:lang w:val="en-GB"/>
              </w:rPr>
              <w:t>CMIs</w:t>
            </w:r>
            <w:proofErr w:type="spellEnd"/>
            <w:r w:rsidRPr="0008107E">
              <w:rPr>
                <w:rFonts w:ascii="Arial" w:hAnsi="Arial" w:cs="Arial"/>
                <w:sz w:val="20"/>
                <w:lang w:val="en-GB"/>
              </w:rPr>
              <w:t xml:space="preserve"> for the Offering or any other potential offering, including </w:t>
            </w:r>
            <w:proofErr w:type="gramStart"/>
            <w:r w:rsidRPr="0008107E">
              <w:rPr>
                <w:rFonts w:ascii="Arial" w:hAnsi="Arial" w:cs="Arial"/>
                <w:sz w:val="20"/>
                <w:lang w:val="en-GB"/>
              </w:rPr>
              <w:t>if and when</w:t>
            </w:r>
            <w:proofErr w:type="gramEnd"/>
            <w:r w:rsidRPr="0008107E">
              <w:rPr>
                <w:rFonts w:ascii="Arial" w:hAnsi="Arial" w:cs="Arial"/>
                <w:sz w:val="20"/>
                <w:lang w:val="en-GB"/>
              </w:rPr>
              <w:t xml:space="preserve"> such representatives </w:t>
            </w:r>
            <w:r w:rsidRPr="0008107E" w:rsidR="00D5207D">
              <w:rPr>
                <w:rFonts w:ascii="Arial" w:hAnsi="Arial" w:cs="Arial"/>
                <w:sz w:val="20"/>
                <w:lang w:val="en-GB"/>
              </w:rPr>
              <w:t>were</w:t>
            </w:r>
            <w:r w:rsidRPr="0008107E">
              <w:rPr>
                <w:rFonts w:ascii="Arial" w:hAnsi="Arial" w:cs="Arial"/>
                <w:sz w:val="20"/>
                <w:lang w:val="en-GB"/>
              </w:rPr>
              <w:t xml:space="preserve"> introduced.</w:t>
            </w:r>
          </w:p>
          <w:p w:rsidRPr="0008107E" w:rsidR="009144A6" w:rsidP="009144A6" w:rsidRDefault="009144A6" w14:paraId="2F1E4573" w14:textId="30840F76">
            <w:pPr>
              <w:pStyle w:val="BodyTextNumbered"/>
              <w:numPr>
                <w:ilvl w:val="0"/>
                <w:numId w:val="4"/>
              </w:numPr>
              <w:jc w:val="both"/>
              <w:rPr>
                <w:rFonts w:ascii="Arial" w:hAnsi="Arial" w:cs="Arial"/>
                <w:sz w:val="20"/>
                <w:lang w:val="en-GB"/>
              </w:rPr>
            </w:pPr>
            <w:r w:rsidRPr="0008107E">
              <w:rPr>
                <w:rFonts w:ascii="Arial" w:hAnsi="Arial" w:cs="Arial"/>
                <w:sz w:val="20"/>
                <w:lang w:val="en-GB"/>
              </w:rPr>
              <w:t>No members of the press, research analysts or sales personnel should be invited or allowed to attend the Investor Meetings.</w:t>
            </w:r>
          </w:p>
          <w:p w:rsidRPr="0008107E" w:rsidR="005B3075" w:rsidP="009144A6" w:rsidRDefault="005B3075" w14:paraId="6BC54A01" w14:textId="78A752AC">
            <w:pPr>
              <w:pStyle w:val="BodyTextNumbered"/>
              <w:numPr>
                <w:ilvl w:val="0"/>
                <w:numId w:val="4"/>
              </w:numPr>
              <w:jc w:val="both"/>
              <w:rPr>
                <w:rFonts w:ascii="Arial" w:hAnsi="Arial" w:cs="Arial"/>
                <w:sz w:val="20"/>
                <w:lang w:val="en-GB"/>
              </w:rPr>
            </w:pPr>
            <w:r w:rsidRPr="0008107E">
              <w:rPr>
                <w:rFonts w:ascii="Arial" w:hAnsi="Arial" w:cs="Arial"/>
                <w:sz w:val="20"/>
                <w:lang w:val="en-GB"/>
              </w:rPr>
              <w:t xml:space="preserve">A record of all attendees </w:t>
            </w:r>
            <w:r w:rsidR="00A13B92">
              <w:rPr>
                <w:rFonts w:ascii="Arial" w:hAnsi="Arial" w:cs="Arial"/>
                <w:sz w:val="20"/>
                <w:lang w:val="en-GB"/>
              </w:rPr>
              <w:t xml:space="preserve">(including names, affiliations, business address and meeting date) </w:t>
            </w:r>
            <w:r w:rsidRPr="0008107E">
              <w:rPr>
                <w:rFonts w:ascii="Arial" w:hAnsi="Arial" w:cs="Arial"/>
                <w:sz w:val="20"/>
                <w:lang w:val="en-GB"/>
              </w:rPr>
              <w:t>at each Investor Meeting should be prepared and retained by the relevant CMI.</w:t>
            </w:r>
          </w:p>
        </w:tc>
      </w:tr>
      <w:tr w:rsidRPr="0008107E" w:rsidR="00ED7911" w:rsidTr="00F2378B" w14:paraId="214F67C4" w14:textId="77777777">
        <w:trPr>
          <w:jc w:val="center"/>
        </w:trPr>
        <w:tc>
          <w:tcPr>
            <w:tcW w:w="1838" w:type="dxa"/>
            <w:tcBorders>
              <w:right w:val="nil"/>
            </w:tcBorders>
          </w:tcPr>
          <w:p w:rsidRPr="0008107E" w:rsidR="00ED7911" w:rsidP="00F512CB" w:rsidRDefault="00ED7911" w14:paraId="5D9AD9E8" w14:textId="0C833FB8">
            <w:pPr>
              <w:pStyle w:val="BlockText"/>
              <w:rPr>
                <w:rFonts w:ascii="Arial" w:hAnsi="Arial" w:cs="Arial"/>
                <w:b/>
                <w:sz w:val="20"/>
                <w:u w:val="single"/>
                <w:lang w:val="en-GB"/>
              </w:rPr>
            </w:pPr>
            <w:r w:rsidRPr="0008107E">
              <w:rPr>
                <w:rFonts w:ascii="Arial" w:hAnsi="Arial" w:cs="Arial"/>
                <w:b/>
                <w:sz w:val="20"/>
                <w:u w:val="single"/>
                <w:lang w:val="en-GB"/>
              </w:rPr>
              <w:t xml:space="preserve">Conduct of the </w:t>
            </w:r>
            <w:r w:rsidRPr="0008107E" w:rsidR="00AF231B">
              <w:rPr>
                <w:rFonts w:ascii="Arial" w:hAnsi="Arial" w:cs="Arial"/>
                <w:b/>
                <w:sz w:val="20"/>
                <w:u w:val="single"/>
                <w:lang w:val="en-GB"/>
              </w:rPr>
              <w:t xml:space="preserve">Investor </w:t>
            </w:r>
            <w:r w:rsidRPr="0008107E">
              <w:rPr>
                <w:rFonts w:ascii="Arial" w:hAnsi="Arial" w:cs="Arial"/>
                <w:b/>
                <w:sz w:val="20"/>
                <w:u w:val="single"/>
                <w:lang w:val="en-GB"/>
              </w:rPr>
              <w:t>Meetings</w:t>
            </w:r>
            <w:r w:rsidRPr="0008107E" w:rsidR="00024F25">
              <w:rPr>
                <w:rFonts w:ascii="Arial" w:hAnsi="Arial" w:cs="Arial"/>
                <w:b/>
                <w:sz w:val="20"/>
                <w:u w:val="single"/>
                <w:lang w:val="en-GB"/>
              </w:rPr>
              <w:t>:</w:t>
            </w:r>
          </w:p>
        </w:tc>
        <w:tc>
          <w:tcPr>
            <w:tcW w:w="6897" w:type="dxa"/>
            <w:tcBorders>
              <w:left w:val="nil"/>
            </w:tcBorders>
          </w:tcPr>
          <w:p w:rsidRPr="0008107E" w:rsidR="00ED7911" w:rsidP="009144A6" w:rsidRDefault="00ED7911" w14:paraId="18A68A6D" w14:textId="5A5AF5C3">
            <w:pPr>
              <w:pStyle w:val="BodyTextNumbered"/>
              <w:numPr>
                <w:ilvl w:val="0"/>
                <w:numId w:val="4"/>
              </w:numPr>
              <w:jc w:val="both"/>
              <w:rPr>
                <w:rFonts w:ascii="Arial" w:hAnsi="Arial" w:cs="Arial"/>
                <w:sz w:val="20"/>
                <w:lang w:val="en-GB"/>
              </w:rPr>
            </w:pPr>
            <w:r w:rsidRPr="0008107E">
              <w:rPr>
                <w:rFonts w:ascii="Arial" w:hAnsi="Arial" w:cs="Arial"/>
                <w:sz w:val="20"/>
                <w:lang w:val="en-GB"/>
              </w:rPr>
              <w:t>Potential Investors must be notified that the meetings are confidential</w:t>
            </w:r>
            <w:r w:rsidRPr="0008107E" w:rsidR="00732446">
              <w:rPr>
                <w:rFonts w:ascii="Arial" w:hAnsi="Arial" w:cs="Arial"/>
                <w:sz w:val="20"/>
                <w:lang w:val="en-GB"/>
              </w:rPr>
              <w:t xml:space="preserve"> </w:t>
            </w:r>
            <w:r w:rsidR="001106EA">
              <w:rPr>
                <w:rFonts w:ascii="Arial" w:hAnsi="Arial" w:cs="Arial"/>
                <w:sz w:val="20"/>
                <w:lang w:val="en-GB"/>
              </w:rPr>
              <w:t xml:space="preserve">and </w:t>
            </w:r>
            <w:r w:rsidRPr="0008107E" w:rsidR="00732446">
              <w:rPr>
                <w:rFonts w:ascii="Arial" w:hAnsi="Arial" w:cs="Arial"/>
                <w:sz w:val="20"/>
                <w:lang w:val="en-GB"/>
              </w:rPr>
              <w:t>should be advised that the information provided during the Investor Meetings may not be disclosed regardless of whether the information is already publicly available.</w:t>
            </w:r>
          </w:p>
          <w:p w:rsidRPr="0008107E" w:rsidR="00ED7911" w:rsidP="009144A6" w:rsidRDefault="00ED7911" w14:paraId="481935B7" w14:textId="77777777">
            <w:pPr>
              <w:pStyle w:val="BodyTextNumbered"/>
              <w:numPr>
                <w:ilvl w:val="0"/>
                <w:numId w:val="4"/>
              </w:numPr>
              <w:jc w:val="both"/>
              <w:rPr>
                <w:rFonts w:ascii="Arial" w:hAnsi="Arial" w:cs="Arial"/>
                <w:sz w:val="20"/>
                <w:lang w:val="en-GB"/>
              </w:rPr>
            </w:pPr>
            <w:r w:rsidRPr="0008107E">
              <w:rPr>
                <w:rFonts w:ascii="Arial" w:hAnsi="Arial" w:cs="Arial"/>
                <w:sz w:val="20"/>
                <w:lang w:val="en-GB"/>
              </w:rPr>
              <w:t>Potential Investors should understand that they may not discuss the meeting externally.</w:t>
            </w:r>
          </w:p>
          <w:p w:rsidRPr="0008107E" w:rsidR="00ED7911" w:rsidP="009144A6" w:rsidRDefault="00ED7911" w14:paraId="0A2E7737" w14:textId="1852CA9A">
            <w:pPr>
              <w:pStyle w:val="BodyTextNumbered"/>
              <w:numPr>
                <w:ilvl w:val="0"/>
                <w:numId w:val="4"/>
              </w:numPr>
              <w:jc w:val="both"/>
              <w:rPr>
                <w:rFonts w:ascii="Arial" w:hAnsi="Arial" w:cs="Arial"/>
                <w:sz w:val="20"/>
                <w:lang w:val="en-GB"/>
              </w:rPr>
            </w:pPr>
            <w:bookmarkStart w:name="_cp_blt_1_8" w:id="3"/>
            <w:bookmarkStart w:name="_cp_text_1_7" w:id="4"/>
            <w:r w:rsidRPr="0008107E">
              <w:rPr>
                <w:rFonts w:ascii="Arial" w:hAnsi="Arial" w:cs="Arial"/>
                <w:sz w:val="20"/>
                <w:lang w:val="en-GB"/>
              </w:rPr>
              <w:t>S</w:t>
            </w:r>
            <w:bookmarkEnd w:id="3"/>
            <w:r w:rsidRPr="0008107E">
              <w:rPr>
                <w:rFonts w:ascii="Arial" w:hAnsi="Arial" w:cs="Arial"/>
                <w:sz w:val="20"/>
                <w:lang w:val="en-GB"/>
              </w:rPr>
              <w:t xml:space="preserve">ee </w:t>
            </w:r>
            <w:r w:rsidRPr="0008107E" w:rsidR="005E53F2">
              <w:rPr>
                <w:rFonts w:ascii="Arial" w:hAnsi="Arial" w:cs="Arial"/>
                <w:b/>
                <w:bCs/>
                <w:sz w:val="20"/>
                <w:lang w:val="en-GB"/>
              </w:rPr>
              <w:t>Annex</w:t>
            </w:r>
            <w:r w:rsidRPr="0008107E">
              <w:rPr>
                <w:rFonts w:ascii="Arial" w:hAnsi="Arial" w:cs="Arial"/>
                <w:b/>
                <w:bCs/>
                <w:sz w:val="20"/>
                <w:lang w:val="en-GB"/>
              </w:rPr>
              <w:t xml:space="preserve"> B</w:t>
            </w:r>
            <w:r w:rsidRPr="0008107E">
              <w:rPr>
                <w:rFonts w:ascii="Arial" w:hAnsi="Arial" w:cs="Arial"/>
                <w:sz w:val="20"/>
                <w:lang w:val="en-GB"/>
              </w:rPr>
              <w:t xml:space="preserve"> for a script to be read to each Potential Investor immediately prior to the meeting.</w:t>
            </w:r>
            <w:bookmarkEnd w:id="4"/>
          </w:p>
          <w:p w:rsidRPr="0008107E" w:rsidR="00ED7911" w:rsidP="009144A6" w:rsidRDefault="00AF231B" w14:paraId="46181614" w14:textId="46364CB5">
            <w:pPr>
              <w:pStyle w:val="BodyTextNumbered"/>
              <w:numPr>
                <w:ilvl w:val="0"/>
                <w:numId w:val="4"/>
              </w:numPr>
              <w:jc w:val="both"/>
              <w:rPr>
                <w:rFonts w:ascii="Arial" w:hAnsi="Arial" w:cs="Arial"/>
                <w:sz w:val="20"/>
                <w:lang w:val="en-GB"/>
              </w:rPr>
            </w:pPr>
            <w:r w:rsidRPr="0008107E">
              <w:rPr>
                <w:rFonts w:ascii="Arial" w:hAnsi="Arial" w:cs="Arial"/>
                <w:sz w:val="20"/>
                <w:lang w:val="en-GB"/>
              </w:rPr>
              <w:t xml:space="preserve">Investor </w:t>
            </w:r>
            <w:r w:rsidRPr="0008107E" w:rsidR="00ED7911">
              <w:rPr>
                <w:rFonts w:ascii="Arial" w:hAnsi="Arial" w:cs="Arial"/>
                <w:sz w:val="20"/>
                <w:lang w:val="en-GB"/>
              </w:rPr>
              <w:t xml:space="preserve">Meetings should </w:t>
            </w:r>
            <w:r w:rsidR="00A13B92">
              <w:rPr>
                <w:rFonts w:ascii="Arial" w:hAnsi="Arial" w:cs="Arial"/>
                <w:sz w:val="20"/>
                <w:lang w:val="en-GB"/>
              </w:rPr>
              <w:t xml:space="preserve">generally </w:t>
            </w:r>
            <w:r w:rsidRPr="0008107E" w:rsidR="00D57A50">
              <w:rPr>
                <w:rFonts w:ascii="Arial" w:hAnsi="Arial" w:cs="Arial"/>
                <w:sz w:val="20"/>
                <w:lang w:val="en-GB"/>
              </w:rPr>
              <w:t>be held</w:t>
            </w:r>
            <w:r w:rsidRPr="0008107E" w:rsidR="00ED7911">
              <w:rPr>
                <w:rFonts w:ascii="Arial" w:hAnsi="Arial" w:cs="Arial"/>
                <w:sz w:val="20"/>
                <w:lang w:val="en-GB"/>
              </w:rPr>
              <w:t xml:space="preserve"> on a one-to-one basis between the Company’s management and each Potential Investor in the presence of authori</w:t>
            </w:r>
            <w:r w:rsidR="0008107E">
              <w:rPr>
                <w:rFonts w:ascii="Arial" w:hAnsi="Arial" w:cs="Arial"/>
                <w:sz w:val="20"/>
                <w:lang w:val="en-GB"/>
              </w:rPr>
              <w:t>s</w:t>
            </w:r>
            <w:r w:rsidRPr="0008107E" w:rsidR="00ED7911">
              <w:rPr>
                <w:rFonts w:ascii="Arial" w:hAnsi="Arial" w:cs="Arial"/>
                <w:sz w:val="20"/>
                <w:lang w:val="en-GB"/>
              </w:rPr>
              <w:t>ed personnel from the relevant CMI</w:t>
            </w:r>
            <w:r w:rsidRPr="0008107E">
              <w:rPr>
                <w:rFonts w:ascii="Arial" w:hAnsi="Arial" w:cs="Arial"/>
                <w:sz w:val="20"/>
                <w:lang w:val="en-GB"/>
              </w:rPr>
              <w:t>.</w:t>
            </w:r>
            <w:r w:rsidRPr="0008107E" w:rsidR="00ED7911">
              <w:rPr>
                <w:rFonts w:ascii="Arial" w:hAnsi="Arial" w:cs="Arial"/>
                <w:sz w:val="20"/>
                <w:lang w:val="en-GB"/>
              </w:rPr>
              <w:t xml:space="preserve"> </w:t>
            </w:r>
            <w:r w:rsidR="00A13B92">
              <w:rPr>
                <w:rFonts w:ascii="Arial" w:hAnsi="Arial" w:cs="Arial"/>
                <w:sz w:val="20"/>
                <w:lang w:val="en-GB"/>
              </w:rPr>
              <w:t>If a one-to-one meeting is logistically not practicable, with the prior approval o</w:t>
            </w:r>
            <w:r w:rsidR="00A5204F">
              <w:rPr>
                <w:rFonts w:ascii="Arial" w:hAnsi="Arial" w:cs="Arial"/>
                <w:sz w:val="20"/>
                <w:lang w:val="en-GB"/>
              </w:rPr>
              <w:t>f</w:t>
            </w:r>
            <w:r w:rsidR="00A13B92">
              <w:rPr>
                <w:rFonts w:ascii="Arial" w:hAnsi="Arial" w:cs="Arial"/>
                <w:sz w:val="20"/>
                <w:lang w:val="en-GB"/>
              </w:rPr>
              <w:t xml:space="preserve"> the Company, the relevant </w:t>
            </w:r>
            <w:proofErr w:type="spellStart"/>
            <w:r w:rsidR="00A13B92">
              <w:rPr>
                <w:rFonts w:ascii="Arial" w:hAnsi="Arial" w:cs="Arial"/>
                <w:sz w:val="20"/>
                <w:lang w:val="en-GB"/>
              </w:rPr>
              <w:t>CMIs</w:t>
            </w:r>
            <w:proofErr w:type="spellEnd"/>
            <w:r w:rsidR="00A13B92">
              <w:rPr>
                <w:rFonts w:ascii="Arial" w:hAnsi="Arial" w:cs="Arial"/>
                <w:sz w:val="20"/>
                <w:lang w:val="en-GB"/>
              </w:rPr>
              <w:t xml:space="preserve"> and their respective counsel, the Company may meet up to [five] Potential Investors in the presence of authorised personnel from the relevant </w:t>
            </w:r>
            <w:proofErr w:type="spellStart"/>
            <w:r w:rsidR="00A13B92">
              <w:rPr>
                <w:rFonts w:ascii="Arial" w:hAnsi="Arial" w:cs="Arial"/>
                <w:sz w:val="20"/>
                <w:lang w:val="en-GB"/>
              </w:rPr>
              <w:t>CMIs</w:t>
            </w:r>
            <w:proofErr w:type="spellEnd"/>
            <w:r w:rsidR="00A13B92">
              <w:rPr>
                <w:rFonts w:ascii="Arial" w:hAnsi="Arial" w:cs="Arial"/>
                <w:sz w:val="20"/>
                <w:lang w:val="en-GB"/>
              </w:rPr>
              <w:t xml:space="preserve">. </w:t>
            </w:r>
          </w:p>
          <w:p w:rsidRPr="0008107E" w:rsidR="009144A6" w:rsidP="009144A6" w:rsidRDefault="009144A6" w14:paraId="656D248C" w14:textId="77777777">
            <w:pPr>
              <w:pStyle w:val="BodyTextNumbered"/>
              <w:numPr>
                <w:ilvl w:val="0"/>
                <w:numId w:val="4"/>
              </w:numPr>
              <w:jc w:val="both"/>
              <w:rPr>
                <w:rFonts w:ascii="Arial" w:hAnsi="Arial" w:cs="Arial"/>
                <w:sz w:val="20"/>
                <w:lang w:val="en-GB"/>
              </w:rPr>
            </w:pPr>
            <w:r w:rsidRPr="0008107E">
              <w:rPr>
                <w:rFonts w:ascii="Arial" w:hAnsi="Arial" w:cs="Arial"/>
                <w:sz w:val="20"/>
                <w:lang w:val="en-GB"/>
              </w:rPr>
              <w:t>There should be no press conferences, interviews or other publicity-related activities conducted during the Investor Meetings.</w:t>
            </w:r>
          </w:p>
          <w:p w:rsidR="00A13B92" w:rsidP="00A71038" w:rsidRDefault="003C1EA6" w14:paraId="4433BB5F" w14:textId="77777777">
            <w:pPr>
              <w:pStyle w:val="BodyTextNumbered"/>
              <w:numPr>
                <w:ilvl w:val="0"/>
                <w:numId w:val="4"/>
              </w:numPr>
              <w:jc w:val="both"/>
              <w:rPr>
                <w:rFonts w:ascii="Arial" w:hAnsi="Arial" w:cs="Arial"/>
                <w:sz w:val="20"/>
                <w:lang w:val="en-GB"/>
              </w:rPr>
            </w:pPr>
            <w:r w:rsidRPr="0008107E">
              <w:rPr>
                <w:rFonts w:ascii="Arial" w:hAnsi="Arial" w:cs="Arial"/>
                <w:sz w:val="20"/>
                <w:lang w:val="en-GB"/>
              </w:rPr>
              <w:t>Meetings may not be recorded by any party, including the Company.</w:t>
            </w:r>
          </w:p>
          <w:p w:rsidRPr="00A13B92" w:rsidR="00A13B92" w:rsidP="00A71038" w:rsidRDefault="00A13B92" w14:paraId="33A02244" w14:textId="13661B78">
            <w:pPr>
              <w:pStyle w:val="BodyTextNumbered"/>
              <w:numPr>
                <w:ilvl w:val="0"/>
                <w:numId w:val="4"/>
              </w:numPr>
              <w:jc w:val="both"/>
              <w:rPr>
                <w:rFonts w:ascii="Arial" w:hAnsi="Arial" w:cs="Arial"/>
                <w:sz w:val="20"/>
                <w:lang w:val="en-GB"/>
              </w:rPr>
            </w:pPr>
            <w:r>
              <w:rPr>
                <w:rFonts w:ascii="Arial" w:hAnsi="Arial" w:cs="Arial"/>
                <w:sz w:val="20"/>
                <w:lang w:val="en-GB"/>
              </w:rPr>
              <w:t xml:space="preserve">After a call or meeting with a Potential Investor, authorised personnel from the relevant </w:t>
            </w:r>
            <w:proofErr w:type="spellStart"/>
            <w:r>
              <w:rPr>
                <w:rFonts w:ascii="Arial" w:hAnsi="Arial" w:cs="Arial"/>
                <w:sz w:val="20"/>
                <w:lang w:val="en-GB"/>
              </w:rPr>
              <w:t>CMIs</w:t>
            </w:r>
            <w:proofErr w:type="spellEnd"/>
            <w:r>
              <w:rPr>
                <w:rFonts w:ascii="Arial" w:hAnsi="Arial" w:cs="Arial"/>
                <w:sz w:val="20"/>
                <w:lang w:val="en-GB"/>
              </w:rPr>
              <w:t xml:space="preserve"> may orally follow up with the Potential Investor for the purpose of receiving feedback from the original </w:t>
            </w:r>
            <w:proofErr w:type="gramStart"/>
            <w:r>
              <w:rPr>
                <w:rFonts w:ascii="Arial" w:hAnsi="Arial" w:cs="Arial"/>
                <w:sz w:val="20"/>
                <w:lang w:val="en-GB"/>
              </w:rPr>
              <w:t>meeting, but</w:t>
            </w:r>
            <w:proofErr w:type="gramEnd"/>
            <w:r>
              <w:rPr>
                <w:rFonts w:ascii="Arial" w:hAnsi="Arial" w:cs="Arial"/>
                <w:sz w:val="20"/>
                <w:lang w:val="en-GB"/>
              </w:rPr>
              <w:t xml:space="preserve"> should not answer any foll</w:t>
            </w:r>
            <w:r w:rsidR="00A71038">
              <w:rPr>
                <w:rFonts w:ascii="Arial" w:hAnsi="Arial" w:cs="Arial"/>
                <w:sz w:val="20"/>
                <w:lang w:val="en-GB"/>
              </w:rPr>
              <w:t xml:space="preserve">ow-up questions from the Potential Investor. Such personnel must not take any orders or solicit offers for, or promise an allocation of, any shares to be offered in the Offering or any other securities of the </w:t>
            </w:r>
            <w:proofErr w:type="gramStart"/>
            <w:r w:rsidR="00A71038">
              <w:rPr>
                <w:rFonts w:ascii="Arial" w:hAnsi="Arial" w:cs="Arial"/>
                <w:sz w:val="20"/>
                <w:lang w:val="en-GB"/>
              </w:rPr>
              <w:t>Company, or</w:t>
            </w:r>
            <w:proofErr w:type="gramEnd"/>
            <w:r w:rsidR="00A71038">
              <w:rPr>
                <w:rFonts w:ascii="Arial" w:hAnsi="Arial" w:cs="Arial"/>
                <w:sz w:val="20"/>
                <w:lang w:val="en-GB"/>
              </w:rPr>
              <w:t xml:space="preserve"> engage in any similar activities during any follow-up communications. </w:t>
            </w:r>
          </w:p>
        </w:tc>
      </w:tr>
      <w:tr w:rsidRPr="0008107E" w:rsidR="00ED7911" w:rsidTr="00F2378B" w14:paraId="1C1D9768" w14:textId="77777777">
        <w:trPr>
          <w:jc w:val="center"/>
        </w:trPr>
        <w:tc>
          <w:tcPr>
            <w:tcW w:w="1838" w:type="dxa"/>
            <w:tcBorders>
              <w:right w:val="nil"/>
            </w:tcBorders>
          </w:tcPr>
          <w:p w:rsidRPr="0008107E" w:rsidR="00ED7911" w:rsidP="00F512CB" w:rsidRDefault="00ED7911" w14:paraId="4554818E" w14:textId="22303DB4">
            <w:pPr>
              <w:pStyle w:val="BlockText"/>
              <w:rPr>
                <w:rFonts w:ascii="Arial" w:hAnsi="Arial" w:cs="Arial"/>
                <w:b/>
                <w:sz w:val="20"/>
                <w:u w:val="single"/>
                <w:lang w:val="en-GB"/>
              </w:rPr>
            </w:pPr>
            <w:r w:rsidRPr="0008107E">
              <w:rPr>
                <w:rFonts w:ascii="Arial" w:hAnsi="Arial" w:cs="Arial"/>
                <w:b/>
                <w:sz w:val="20"/>
                <w:u w:val="single"/>
                <w:lang w:val="en-GB"/>
              </w:rPr>
              <w:t xml:space="preserve">Sharing </w:t>
            </w:r>
            <w:r w:rsidRPr="0008107E" w:rsidR="006414AC">
              <w:rPr>
                <w:rFonts w:ascii="Arial" w:hAnsi="Arial" w:cs="Arial" w:eastAsiaTheme="minorEastAsia"/>
                <w:b/>
                <w:sz w:val="20"/>
                <w:u w:val="single"/>
                <w:lang w:val="en-GB" w:eastAsia="zh-CN"/>
              </w:rPr>
              <w:t>w</w:t>
            </w:r>
            <w:r w:rsidRPr="0008107E">
              <w:rPr>
                <w:rFonts w:ascii="Arial" w:hAnsi="Arial" w:cs="Arial" w:eastAsiaTheme="minorEastAsia"/>
                <w:b/>
                <w:sz w:val="20"/>
                <w:u w:val="single"/>
                <w:lang w:val="en-GB" w:eastAsia="zh-CN"/>
              </w:rPr>
              <w:t xml:space="preserve">ritten </w:t>
            </w:r>
            <w:r w:rsidRPr="0008107E" w:rsidR="006414AC">
              <w:rPr>
                <w:rFonts w:ascii="Arial" w:hAnsi="Arial" w:cs="Arial" w:eastAsiaTheme="minorEastAsia"/>
                <w:b/>
                <w:sz w:val="20"/>
                <w:u w:val="single"/>
                <w:lang w:val="en-GB" w:eastAsia="zh-CN"/>
              </w:rPr>
              <w:t>m</w:t>
            </w:r>
            <w:r w:rsidRPr="0008107E">
              <w:rPr>
                <w:rFonts w:ascii="Arial" w:hAnsi="Arial" w:cs="Arial" w:eastAsiaTheme="minorEastAsia"/>
                <w:b/>
                <w:sz w:val="20"/>
                <w:u w:val="single"/>
                <w:lang w:val="en-GB" w:eastAsia="zh-CN"/>
              </w:rPr>
              <w:t>aterial</w:t>
            </w:r>
            <w:r w:rsidRPr="0008107E">
              <w:rPr>
                <w:rFonts w:ascii="Arial" w:hAnsi="Arial" w:cs="Arial"/>
                <w:b/>
                <w:sz w:val="20"/>
                <w:u w:val="single"/>
                <w:lang w:val="en-GB"/>
              </w:rPr>
              <w:t xml:space="preserve"> with Potential Investors</w:t>
            </w:r>
            <w:r w:rsidRPr="0008107E" w:rsidR="00024F25">
              <w:rPr>
                <w:rFonts w:ascii="Arial" w:hAnsi="Arial" w:cs="Arial"/>
                <w:b/>
                <w:sz w:val="20"/>
                <w:u w:val="single"/>
                <w:lang w:val="en-GB"/>
              </w:rPr>
              <w:t>:</w:t>
            </w:r>
          </w:p>
        </w:tc>
        <w:tc>
          <w:tcPr>
            <w:tcW w:w="6897" w:type="dxa"/>
            <w:tcBorders>
              <w:left w:val="nil"/>
            </w:tcBorders>
          </w:tcPr>
          <w:p w:rsidRPr="0008107E" w:rsidR="00ED7911" w:rsidP="009144A6" w:rsidRDefault="006414AC" w14:paraId="55FAFBBA" w14:textId="2026FAF9">
            <w:pPr>
              <w:pStyle w:val="BodyTextNumbered"/>
              <w:numPr>
                <w:ilvl w:val="0"/>
                <w:numId w:val="4"/>
              </w:numPr>
              <w:jc w:val="both"/>
              <w:rPr>
                <w:rFonts w:ascii="Arial" w:hAnsi="Arial" w:cs="Arial"/>
                <w:sz w:val="20"/>
                <w:lang w:val="en-GB"/>
              </w:rPr>
            </w:pPr>
            <w:r w:rsidRPr="0008107E">
              <w:rPr>
                <w:rFonts w:ascii="Arial" w:hAnsi="Arial" w:cs="Arial" w:eastAsiaTheme="minorEastAsia"/>
                <w:sz w:val="20"/>
                <w:lang w:val="en-GB" w:eastAsia="zh-CN"/>
              </w:rPr>
              <w:t>Prior to sharing any written material with a Potential Investor</w:t>
            </w:r>
            <w:r w:rsidRPr="0008107E" w:rsidR="00EE6138">
              <w:rPr>
                <w:rFonts w:ascii="Arial" w:hAnsi="Arial" w:cs="Arial" w:eastAsiaTheme="minorEastAsia"/>
                <w:sz w:val="20"/>
                <w:lang w:val="en-GB" w:eastAsia="zh-CN"/>
              </w:rPr>
              <w:t xml:space="preserve"> beyond the </w:t>
            </w:r>
            <w:r w:rsidRPr="00A71038" w:rsidR="00EE6138">
              <w:rPr>
                <w:rFonts w:ascii="Arial" w:hAnsi="Arial" w:cs="Arial"/>
                <w:sz w:val="20"/>
                <w:lang w:val="en-GB"/>
              </w:rPr>
              <w:t>materials</w:t>
            </w:r>
            <w:r w:rsidRPr="0008107E" w:rsidR="00EE6138">
              <w:rPr>
                <w:rFonts w:ascii="Arial" w:hAnsi="Arial" w:cs="Arial" w:eastAsiaTheme="minorEastAsia"/>
                <w:sz w:val="20"/>
                <w:lang w:val="en-GB" w:eastAsia="zh-CN"/>
              </w:rPr>
              <w:t xml:space="preserve"> shared in the initial contact process discussed above</w:t>
            </w:r>
            <w:r w:rsidRPr="0008107E">
              <w:rPr>
                <w:rFonts w:ascii="Arial" w:hAnsi="Arial" w:cs="Arial" w:eastAsiaTheme="minorEastAsia"/>
                <w:sz w:val="20"/>
                <w:lang w:val="en-GB" w:eastAsia="zh-CN"/>
              </w:rPr>
              <w:t>, t</w:t>
            </w:r>
            <w:r w:rsidRPr="0008107E" w:rsidR="00ED7911">
              <w:rPr>
                <w:rFonts w:ascii="Arial" w:hAnsi="Arial" w:cs="Arial" w:eastAsiaTheme="minorEastAsia"/>
                <w:sz w:val="20"/>
                <w:lang w:val="en-GB" w:eastAsia="zh-CN"/>
              </w:rPr>
              <w:t xml:space="preserve">he Company and relevant </w:t>
            </w:r>
            <w:proofErr w:type="spellStart"/>
            <w:r w:rsidRPr="0008107E" w:rsidR="00ED7911">
              <w:rPr>
                <w:rFonts w:ascii="Arial" w:hAnsi="Arial" w:cs="Arial" w:eastAsiaTheme="minorEastAsia"/>
                <w:sz w:val="20"/>
                <w:lang w:val="en-GB" w:eastAsia="zh-CN"/>
              </w:rPr>
              <w:t>CMIs</w:t>
            </w:r>
            <w:proofErr w:type="spellEnd"/>
            <w:r w:rsidRPr="0008107E" w:rsidR="00ED7911">
              <w:rPr>
                <w:rFonts w:ascii="Arial" w:hAnsi="Arial" w:cs="Arial" w:eastAsiaTheme="minorEastAsia"/>
                <w:sz w:val="20"/>
                <w:lang w:val="en-GB" w:eastAsia="zh-CN"/>
              </w:rPr>
              <w:t xml:space="preserve"> </w:t>
            </w:r>
            <w:r w:rsidRPr="0008107E">
              <w:rPr>
                <w:rFonts w:ascii="Arial" w:hAnsi="Arial" w:cs="Arial" w:eastAsiaTheme="minorEastAsia"/>
                <w:sz w:val="20"/>
                <w:lang w:val="en-GB" w:eastAsia="zh-CN"/>
              </w:rPr>
              <w:t>shall</w:t>
            </w:r>
            <w:r w:rsidRPr="0008107E" w:rsidR="00ED7911">
              <w:rPr>
                <w:rFonts w:ascii="Arial" w:hAnsi="Arial" w:cs="Arial" w:eastAsiaTheme="minorEastAsia"/>
                <w:sz w:val="20"/>
                <w:lang w:val="en-GB" w:eastAsia="zh-CN"/>
              </w:rPr>
              <w:t xml:space="preserve"> ask the Potential Investor to sign </w:t>
            </w:r>
            <w:r w:rsidRPr="0008107E" w:rsidR="00222C21">
              <w:rPr>
                <w:rFonts w:ascii="Arial" w:hAnsi="Arial" w:cs="Arial" w:eastAsiaTheme="minorEastAsia"/>
                <w:sz w:val="20"/>
                <w:lang w:val="en-GB" w:eastAsia="zh-CN"/>
              </w:rPr>
              <w:t>a confidentiality agreement</w:t>
            </w:r>
            <w:r w:rsidR="00A71038">
              <w:rPr>
                <w:rFonts w:ascii="Arial" w:hAnsi="Arial" w:cs="Arial" w:eastAsiaTheme="minorEastAsia"/>
                <w:sz w:val="20"/>
                <w:lang w:val="en-GB" w:eastAsia="zh-CN"/>
              </w:rPr>
              <w:t xml:space="preserve"> addressed to the Company, the sponsor(s) and the relevant </w:t>
            </w:r>
            <w:proofErr w:type="spellStart"/>
            <w:r w:rsidR="00A71038">
              <w:rPr>
                <w:rFonts w:ascii="Arial" w:hAnsi="Arial" w:cs="Arial" w:eastAsiaTheme="minorEastAsia"/>
                <w:sz w:val="20"/>
                <w:lang w:val="en-GB" w:eastAsia="zh-CN"/>
              </w:rPr>
              <w:t>CMIs</w:t>
            </w:r>
            <w:proofErr w:type="spellEnd"/>
            <w:r w:rsidRPr="0008107E" w:rsidR="00ED7911">
              <w:rPr>
                <w:rFonts w:ascii="Arial" w:hAnsi="Arial" w:cs="Arial" w:eastAsiaTheme="minorEastAsia"/>
                <w:sz w:val="20"/>
                <w:lang w:val="en-GB" w:eastAsia="zh-CN"/>
              </w:rPr>
              <w:t>.</w:t>
            </w:r>
          </w:p>
          <w:p w:rsidRPr="0008107E" w:rsidR="00ED7911" w:rsidP="009144A6" w:rsidRDefault="00ED7911" w14:paraId="1897F1EE" w14:textId="158DC524">
            <w:pPr>
              <w:pStyle w:val="BodyTextNumbered"/>
              <w:numPr>
                <w:ilvl w:val="0"/>
                <w:numId w:val="4"/>
              </w:numPr>
              <w:jc w:val="both"/>
              <w:rPr>
                <w:rFonts w:ascii="Arial" w:hAnsi="Arial" w:cs="Arial"/>
                <w:sz w:val="20"/>
                <w:lang w:val="en-GB"/>
              </w:rPr>
            </w:pPr>
            <w:r w:rsidRPr="0008107E">
              <w:rPr>
                <w:rFonts w:ascii="Arial" w:hAnsi="Arial" w:cs="Arial"/>
                <w:sz w:val="20"/>
                <w:lang w:val="en-GB"/>
              </w:rPr>
              <w:t>The</w:t>
            </w:r>
            <w:r w:rsidRPr="0008107E">
              <w:rPr>
                <w:rFonts w:ascii="Arial" w:hAnsi="Arial" w:cs="Arial" w:eastAsiaTheme="minorEastAsia"/>
                <w:sz w:val="20"/>
                <w:lang w:val="en-GB" w:eastAsia="zh-CN"/>
              </w:rPr>
              <w:t xml:space="preserve"> draft prospectus</w:t>
            </w:r>
            <w:r w:rsidR="00A71038">
              <w:rPr>
                <w:rFonts w:ascii="Arial" w:hAnsi="Arial" w:cs="Arial" w:eastAsiaTheme="minorEastAsia"/>
                <w:sz w:val="20"/>
                <w:lang w:val="en-GB" w:eastAsia="zh-CN"/>
              </w:rPr>
              <w:t xml:space="preserve"> should </w:t>
            </w:r>
            <w:r w:rsidRPr="0008107E">
              <w:rPr>
                <w:rFonts w:ascii="Arial" w:hAnsi="Arial" w:cs="Arial" w:eastAsiaTheme="minorEastAsia"/>
                <w:sz w:val="20"/>
                <w:lang w:val="en-GB" w:eastAsia="zh-CN"/>
              </w:rPr>
              <w:t xml:space="preserve">only be sent to the Potential Investor after receiving </w:t>
            </w:r>
            <w:r w:rsidRPr="0008107E" w:rsidR="006414AC">
              <w:rPr>
                <w:rFonts w:ascii="Arial" w:hAnsi="Arial" w:cs="Arial" w:eastAsiaTheme="minorEastAsia"/>
                <w:sz w:val="20"/>
                <w:lang w:val="en-GB" w:eastAsia="zh-CN"/>
              </w:rPr>
              <w:t xml:space="preserve">the </w:t>
            </w:r>
            <w:r w:rsidRPr="0008107E">
              <w:rPr>
                <w:rFonts w:ascii="Arial" w:hAnsi="Arial" w:cs="Arial" w:eastAsiaTheme="minorEastAsia"/>
                <w:sz w:val="20"/>
                <w:lang w:val="en-GB" w:eastAsia="zh-CN"/>
              </w:rPr>
              <w:t xml:space="preserve">Potential Investor’s signed </w:t>
            </w:r>
            <w:r w:rsidRPr="0008107E" w:rsidR="00222C21">
              <w:rPr>
                <w:rFonts w:ascii="Arial" w:hAnsi="Arial" w:cs="Arial" w:eastAsiaTheme="minorEastAsia"/>
                <w:sz w:val="20"/>
                <w:lang w:val="en-GB" w:eastAsia="zh-CN"/>
              </w:rPr>
              <w:t>confidentiality agreement</w:t>
            </w:r>
            <w:r w:rsidRPr="0008107E">
              <w:rPr>
                <w:rFonts w:ascii="Arial" w:hAnsi="Arial" w:cs="Arial" w:eastAsiaTheme="minorEastAsia"/>
                <w:sz w:val="20"/>
                <w:lang w:val="en-GB" w:eastAsia="zh-CN"/>
              </w:rPr>
              <w:t xml:space="preserve">. </w:t>
            </w:r>
            <w:r w:rsidR="00A71038">
              <w:rPr>
                <w:rFonts w:ascii="Arial" w:hAnsi="Arial" w:cs="Arial" w:eastAsiaTheme="minorEastAsia"/>
                <w:sz w:val="20"/>
                <w:lang w:val="en-GB" w:eastAsia="zh-CN"/>
              </w:rPr>
              <w:t xml:space="preserve">The draft prospectus should </w:t>
            </w:r>
            <w:r w:rsidRPr="00A71038" w:rsidR="00A71038">
              <w:rPr>
                <w:rFonts w:ascii="Arial" w:hAnsi="Arial" w:cs="Arial" w:eastAsiaTheme="minorEastAsia"/>
                <w:sz w:val="20"/>
                <w:lang w:val="en-GB" w:eastAsia="zh-CN"/>
              </w:rPr>
              <w:t xml:space="preserve">be accessible only with a password which </w:t>
            </w:r>
            <w:r w:rsidR="00A71038">
              <w:rPr>
                <w:rFonts w:ascii="Arial" w:hAnsi="Arial" w:cs="Arial" w:eastAsiaTheme="minorEastAsia"/>
                <w:sz w:val="20"/>
                <w:lang w:val="en-GB" w:eastAsia="zh-CN"/>
              </w:rPr>
              <w:t>should be</w:t>
            </w:r>
            <w:r w:rsidRPr="00A71038" w:rsidR="00A71038">
              <w:rPr>
                <w:rFonts w:ascii="Arial" w:hAnsi="Arial" w:cs="Arial" w:eastAsiaTheme="minorEastAsia"/>
                <w:sz w:val="20"/>
                <w:lang w:val="en-GB" w:eastAsia="zh-CN"/>
              </w:rPr>
              <w:t xml:space="preserve"> sent in a separate email</w:t>
            </w:r>
            <w:r w:rsidR="00A71038">
              <w:rPr>
                <w:rFonts w:ascii="Arial" w:hAnsi="Arial" w:cs="Arial" w:eastAsiaTheme="minorEastAsia"/>
                <w:sz w:val="20"/>
                <w:lang w:val="en-GB" w:eastAsia="zh-CN"/>
              </w:rPr>
              <w:t>.</w:t>
            </w:r>
          </w:p>
          <w:p w:rsidRPr="00AD6508" w:rsidR="00ED7911" w:rsidP="009144A6" w:rsidRDefault="00ED7911" w14:paraId="1828E565" w14:textId="0EF5AB6B">
            <w:pPr>
              <w:pStyle w:val="BodyTextNumbered"/>
              <w:numPr>
                <w:ilvl w:val="0"/>
                <w:numId w:val="4"/>
              </w:numPr>
              <w:jc w:val="both"/>
              <w:rPr>
                <w:rFonts w:ascii="Arial" w:hAnsi="Arial" w:cs="Arial"/>
                <w:sz w:val="20"/>
                <w:lang w:val="en-GB"/>
              </w:rPr>
            </w:pPr>
            <w:r w:rsidRPr="0008107E">
              <w:rPr>
                <w:rFonts w:ascii="Arial" w:hAnsi="Arial" w:cs="Arial" w:eastAsiaTheme="minorEastAsia"/>
                <w:sz w:val="20"/>
                <w:lang w:val="en-GB" w:eastAsia="zh-CN"/>
              </w:rPr>
              <w:t xml:space="preserve">The draft prospectus to be provided to the Potential Investors shall </w:t>
            </w:r>
            <w:r w:rsidRPr="0008107E">
              <w:rPr>
                <w:rFonts w:ascii="Arial" w:hAnsi="Arial" w:cs="Arial"/>
                <w:sz w:val="20"/>
                <w:lang w:val="en-GB"/>
              </w:rPr>
              <w:t>be</w:t>
            </w:r>
            <w:r w:rsidRPr="0008107E">
              <w:rPr>
                <w:rFonts w:ascii="Arial" w:hAnsi="Arial" w:cs="Arial" w:eastAsiaTheme="minorEastAsia"/>
                <w:sz w:val="20"/>
                <w:lang w:val="en-GB" w:eastAsia="zh-CN"/>
              </w:rPr>
              <w:t xml:space="preserve"> redacted according to the guidance on disclosure in a published A</w:t>
            </w:r>
            <w:r w:rsidRPr="0008107E" w:rsidR="00EE6138">
              <w:rPr>
                <w:rFonts w:ascii="Arial" w:hAnsi="Arial" w:cs="Arial" w:eastAsiaTheme="minorEastAsia"/>
                <w:sz w:val="20"/>
                <w:lang w:val="en-GB" w:eastAsia="zh-CN"/>
              </w:rPr>
              <w:t xml:space="preserve">pplication </w:t>
            </w:r>
            <w:r w:rsidRPr="0008107E">
              <w:rPr>
                <w:rFonts w:ascii="Arial" w:hAnsi="Arial" w:cs="Arial" w:eastAsiaTheme="minorEastAsia"/>
                <w:sz w:val="20"/>
                <w:lang w:val="en-GB" w:eastAsia="zh-CN"/>
              </w:rPr>
              <w:t>P</w:t>
            </w:r>
            <w:r w:rsidRPr="0008107E" w:rsidR="00EE6138">
              <w:rPr>
                <w:rFonts w:ascii="Arial" w:hAnsi="Arial" w:cs="Arial" w:eastAsiaTheme="minorEastAsia"/>
                <w:sz w:val="20"/>
                <w:lang w:val="en-GB" w:eastAsia="zh-CN"/>
              </w:rPr>
              <w:t>roof</w:t>
            </w:r>
            <w:r w:rsidRPr="0008107E">
              <w:rPr>
                <w:rFonts w:ascii="Arial" w:hAnsi="Arial" w:cs="Arial" w:eastAsiaTheme="minorEastAsia"/>
                <w:sz w:val="20"/>
                <w:lang w:val="en-GB" w:eastAsia="zh-CN"/>
              </w:rPr>
              <w:t xml:space="preserve"> or </w:t>
            </w:r>
            <w:proofErr w:type="spellStart"/>
            <w:r w:rsidRPr="0008107E">
              <w:rPr>
                <w:rFonts w:ascii="Arial" w:hAnsi="Arial" w:cs="Arial" w:eastAsiaTheme="minorEastAsia"/>
                <w:sz w:val="20"/>
                <w:lang w:val="en-GB" w:eastAsia="zh-CN"/>
              </w:rPr>
              <w:t>PHIP</w:t>
            </w:r>
            <w:proofErr w:type="spellEnd"/>
            <w:r w:rsidRPr="0008107E">
              <w:rPr>
                <w:rFonts w:ascii="Arial" w:hAnsi="Arial" w:cs="Arial" w:eastAsiaTheme="minorEastAsia"/>
                <w:sz w:val="20"/>
                <w:lang w:val="en-GB" w:eastAsia="zh-CN"/>
              </w:rPr>
              <w:t xml:space="preserve"> as provided in Chapter 6.4 of the Guide and shall only include the following prospectus sections [risk factors, industry overview, history, business, financial information and appendix I][</w:t>
            </w:r>
            <w:r w:rsidRPr="0008107E">
              <w:rPr>
                <w:rFonts w:ascii="Arial" w:hAnsi="Arial" w:cs="Arial" w:eastAsiaTheme="minorEastAsia"/>
                <w:b/>
                <w:bCs/>
                <w:i/>
                <w:iCs/>
                <w:sz w:val="20"/>
                <w:highlight w:val="yellow"/>
                <w:lang w:val="en-GB" w:eastAsia="zh-CN"/>
              </w:rPr>
              <w:t>Note: sections to be confirmed</w:t>
            </w:r>
            <w:r w:rsidRPr="0008107E">
              <w:rPr>
                <w:rFonts w:ascii="Arial" w:hAnsi="Arial" w:cs="Arial" w:eastAsiaTheme="minorEastAsia"/>
                <w:sz w:val="20"/>
                <w:lang w:val="en-GB" w:eastAsia="zh-CN"/>
              </w:rPr>
              <w:t>].</w:t>
            </w:r>
          </w:p>
          <w:p w:rsidRPr="0008107E" w:rsidR="00AD6508" w:rsidP="009144A6" w:rsidRDefault="00AD6508" w14:paraId="31024758" w14:textId="164116DC">
            <w:pPr>
              <w:pStyle w:val="BodyTextNumbered"/>
              <w:numPr>
                <w:ilvl w:val="0"/>
                <w:numId w:val="4"/>
              </w:numPr>
              <w:jc w:val="both"/>
              <w:rPr>
                <w:rFonts w:ascii="Arial" w:hAnsi="Arial" w:cs="Arial"/>
                <w:sz w:val="20"/>
                <w:lang w:val="en-GB"/>
              </w:rPr>
            </w:pPr>
            <w:r w:rsidRPr="00AD6508">
              <w:rPr>
                <w:rFonts w:ascii="Arial" w:hAnsi="Arial" w:cs="Arial"/>
                <w:sz w:val="20"/>
                <w:lang w:val="en-GB"/>
              </w:rPr>
              <w:t>Where a draft prospectus is provided to a Potential Investor, such investor should be provided with a finalised copy of the offering circular for the Offering once it is available.</w:t>
            </w:r>
          </w:p>
          <w:p w:rsidRPr="0008107E" w:rsidR="00ED7911" w:rsidP="009144A6" w:rsidRDefault="00ED7911" w14:paraId="73F5146D" w14:textId="77777777">
            <w:pPr>
              <w:pStyle w:val="BodyTextNumbered"/>
              <w:numPr>
                <w:ilvl w:val="0"/>
                <w:numId w:val="4"/>
              </w:numPr>
              <w:jc w:val="both"/>
              <w:rPr>
                <w:rFonts w:ascii="Arial" w:hAnsi="Arial" w:cs="Arial"/>
                <w:sz w:val="20"/>
                <w:lang w:val="en-GB"/>
              </w:rPr>
            </w:pPr>
            <w:r w:rsidRPr="0008107E">
              <w:rPr>
                <w:rFonts w:ascii="Arial" w:hAnsi="Arial" w:cs="Arial" w:eastAsiaTheme="minorEastAsia"/>
                <w:sz w:val="20"/>
                <w:lang w:val="en-GB" w:eastAsia="zh-CN"/>
              </w:rPr>
              <w:t xml:space="preserve">No other materials, the content of which is not included in the draft </w:t>
            </w:r>
            <w:r w:rsidRPr="0008107E">
              <w:rPr>
                <w:rFonts w:ascii="Arial" w:hAnsi="Arial" w:cs="Arial"/>
                <w:sz w:val="20"/>
                <w:lang w:val="en-GB"/>
              </w:rPr>
              <w:t>prospectus</w:t>
            </w:r>
            <w:r w:rsidRPr="0008107E">
              <w:rPr>
                <w:rFonts w:ascii="Arial" w:hAnsi="Arial" w:cs="Arial" w:eastAsiaTheme="minorEastAsia"/>
                <w:sz w:val="20"/>
                <w:lang w:val="en-GB" w:eastAsia="zh-CN"/>
              </w:rPr>
              <w:t xml:space="preserve">, should be sent to the Potential Investor.  </w:t>
            </w:r>
          </w:p>
        </w:tc>
      </w:tr>
    </w:tbl>
    <w:p w:rsidRPr="0008107E" w:rsidR="006414AC" w:rsidRDefault="006414AC" w14:paraId="40D49D71" w14:textId="37A8D749">
      <w:pPr>
        <w:spacing w:after="160" w:line="278" w:lineRule="auto"/>
        <w:rPr>
          <w:rFonts w:ascii="Arial" w:hAnsi="Arial" w:cs="Arial"/>
          <w:b/>
          <w:sz w:val="20"/>
          <w:lang w:val="en-GB"/>
        </w:rPr>
      </w:pPr>
      <w:r w:rsidRPr="0008107E">
        <w:rPr>
          <w:rFonts w:ascii="Arial" w:hAnsi="Arial" w:cs="Arial"/>
          <w:b/>
          <w:sz w:val="20"/>
          <w:lang w:val="en-GB"/>
        </w:rPr>
        <w:br w:type="page"/>
      </w:r>
    </w:p>
    <w:p w:rsidRPr="0008107E" w:rsidR="006414AC" w:rsidP="00ED7911" w:rsidRDefault="006414AC" w14:paraId="6357E030" w14:textId="77777777">
      <w:pPr>
        <w:pStyle w:val="BlockText"/>
        <w:rPr>
          <w:rFonts w:ascii="Arial" w:hAnsi="Arial" w:cs="Arial"/>
          <w:b/>
          <w:sz w:val="20"/>
          <w:lang w:val="en-GB"/>
        </w:rPr>
      </w:pPr>
    </w:p>
    <w:p w:rsidRPr="0008107E" w:rsidR="00ED7911" w:rsidP="00ED7911" w:rsidRDefault="005E53F2" w14:paraId="04B1BE76" w14:textId="510B7D59">
      <w:pPr>
        <w:pStyle w:val="BlockText"/>
        <w:rPr>
          <w:rFonts w:ascii="Arial" w:hAnsi="Arial" w:cs="Arial"/>
          <w:b/>
          <w:sz w:val="20"/>
          <w:lang w:val="en-GB"/>
        </w:rPr>
      </w:pPr>
      <w:r w:rsidRPr="0008107E">
        <w:rPr>
          <w:rFonts w:ascii="Arial" w:hAnsi="Arial" w:cs="Arial"/>
          <w:b/>
          <w:sz w:val="20"/>
          <w:lang w:val="en-GB"/>
        </w:rPr>
        <w:t>ANNEX</w:t>
      </w:r>
      <w:r w:rsidRPr="0008107E" w:rsidR="00ED7911">
        <w:rPr>
          <w:rFonts w:ascii="Arial" w:hAnsi="Arial" w:cs="Arial"/>
          <w:b/>
          <w:sz w:val="20"/>
          <w:lang w:val="en-GB"/>
        </w:rPr>
        <w:t xml:space="preserve"> A</w:t>
      </w:r>
    </w:p>
    <w:p w:rsidRPr="0008107E" w:rsidR="00ED7911" w:rsidP="00ED7911" w:rsidRDefault="00ED7911" w14:paraId="31E45E27" w14:textId="0D69B6B2">
      <w:pPr>
        <w:pStyle w:val="Initials"/>
        <w:adjustRightInd/>
        <w:spacing w:before="0"/>
        <w:jc w:val="center"/>
        <w:rPr>
          <w:rFonts w:ascii="Arial" w:hAnsi="Arial" w:cs="Arial"/>
          <w:b/>
          <w:sz w:val="20"/>
          <w:szCs w:val="20"/>
          <w:lang w:val="en-GB"/>
        </w:rPr>
      </w:pPr>
      <w:r w:rsidRPr="0008107E">
        <w:rPr>
          <w:rFonts w:ascii="Arial" w:hAnsi="Arial" w:cs="Arial"/>
          <w:b/>
          <w:sz w:val="20"/>
          <w:szCs w:val="20"/>
          <w:lang w:val="en-GB"/>
        </w:rPr>
        <w:t>Authori</w:t>
      </w:r>
      <w:r w:rsidR="0008107E">
        <w:rPr>
          <w:rFonts w:ascii="Arial" w:hAnsi="Arial" w:cs="Arial"/>
          <w:b/>
          <w:sz w:val="20"/>
          <w:szCs w:val="20"/>
          <w:lang w:val="en-GB"/>
        </w:rPr>
        <w:t>s</w:t>
      </w:r>
      <w:r w:rsidRPr="0008107E">
        <w:rPr>
          <w:rFonts w:ascii="Arial" w:hAnsi="Arial" w:cs="Arial"/>
          <w:b/>
          <w:sz w:val="20"/>
          <w:szCs w:val="20"/>
          <w:lang w:val="en-GB"/>
        </w:rPr>
        <w:t xml:space="preserve">ation </w:t>
      </w:r>
      <w:r w:rsidRPr="0008107E" w:rsidR="00EE6138">
        <w:rPr>
          <w:rFonts w:ascii="Arial" w:hAnsi="Arial" w:cs="Arial"/>
          <w:b/>
          <w:sz w:val="20"/>
          <w:szCs w:val="20"/>
          <w:lang w:val="en-GB"/>
        </w:rPr>
        <w:t>l</w:t>
      </w:r>
      <w:r w:rsidRPr="0008107E">
        <w:rPr>
          <w:rFonts w:ascii="Arial" w:hAnsi="Arial" w:cs="Arial"/>
          <w:b/>
          <w:sz w:val="20"/>
          <w:szCs w:val="20"/>
          <w:lang w:val="en-GB"/>
        </w:rPr>
        <w:t>etter from the Company</w:t>
      </w:r>
    </w:p>
    <w:p w:rsidRPr="0008107E" w:rsidR="00ED7911" w:rsidP="00ED7911" w:rsidRDefault="00ED7911" w14:paraId="20FCDB3B" w14:textId="77777777">
      <w:pPr>
        <w:spacing w:after="240"/>
        <w:ind w:left="5760"/>
        <w:rPr>
          <w:rFonts w:ascii="Arial" w:hAnsi="Arial" w:cs="Arial"/>
          <w:sz w:val="20"/>
          <w:lang w:val="en-GB"/>
        </w:rPr>
      </w:pPr>
      <w:r w:rsidRPr="0008107E">
        <w:rPr>
          <w:rFonts w:ascii="Arial" w:hAnsi="Arial" w:cs="Arial"/>
          <w:sz w:val="20"/>
          <w:lang w:val="en-GB"/>
        </w:rPr>
        <w:t>Date: __________________</w:t>
      </w:r>
    </w:p>
    <w:p w:rsidRPr="0008107E" w:rsidR="00ED7911" w:rsidP="00ED7911" w:rsidRDefault="00ED7911" w14:paraId="1F7330D7" w14:textId="06C39956">
      <w:pPr>
        <w:rPr>
          <w:rFonts w:ascii="Arial" w:hAnsi="Arial" w:cs="Arial"/>
          <w:sz w:val="20"/>
          <w:lang w:val="en-GB"/>
        </w:rPr>
      </w:pPr>
      <w:r w:rsidRPr="0008107E">
        <w:rPr>
          <w:rFonts w:ascii="Arial" w:hAnsi="Arial" w:cs="Arial"/>
          <w:sz w:val="20"/>
          <w:lang w:val="en-GB"/>
        </w:rPr>
        <w:t>[</w:t>
      </w:r>
      <w:r w:rsidRPr="0008107E">
        <w:rPr>
          <w:rFonts w:ascii="Arial" w:hAnsi="Arial" w:cs="Arial"/>
          <w:b/>
          <w:bCs/>
          <w:i/>
          <w:iCs/>
          <w:sz w:val="20"/>
          <w:lang w:val="en-GB"/>
        </w:rPr>
        <w:t>name of CMI</w:t>
      </w:r>
      <w:r w:rsidRPr="0008107E">
        <w:rPr>
          <w:rFonts w:ascii="Arial" w:hAnsi="Arial" w:cs="Arial"/>
          <w:sz w:val="20"/>
          <w:lang w:val="en-GB"/>
        </w:rPr>
        <w:t xml:space="preserve">] (Collectively, the </w:t>
      </w:r>
      <w:r w:rsidR="002A02ED">
        <w:rPr>
          <w:rFonts w:ascii="Arial" w:hAnsi="Arial" w:cs="Arial"/>
          <w:sz w:val="20"/>
          <w:lang w:val="en-GB"/>
        </w:rPr>
        <w:t>"</w:t>
      </w:r>
      <w:r w:rsidRPr="0008107E">
        <w:rPr>
          <w:rFonts w:ascii="Arial" w:hAnsi="Arial" w:cs="Arial"/>
          <w:b/>
          <w:sz w:val="20"/>
          <w:lang w:val="en-GB"/>
        </w:rPr>
        <w:t>Representatives</w:t>
      </w:r>
      <w:r w:rsidR="002A02ED">
        <w:rPr>
          <w:rFonts w:ascii="Arial" w:hAnsi="Arial" w:cs="Arial"/>
          <w:sz w:val="20"/>
          <w:lang w:val="en-GB"/>
        </w:rPr>
        <w:t>"</w:t>
      </w:r>
      <w:r w:rsidRPr="0008107E">
        <w:rPr>
          <w:rFonts w:ascii="Arial" w:hAnsi="Arial" w:cs="Arial"/>
          <w:sz w:val="20"/>
          <w:lang w:val="en-GB"/>
        </w:rPr>
        <w:t>)</w:t>
      </w:r>
    </w:p>
    <w:p w:rsidRPr="0008107E" w:rsidR="00ED7911" w:rsidP="00ED7911" w:rsidRDefault="00ED7911" w14:paraId="212569BF" w14:textId="77777777">
      <w:pPr>
        <w:rPr>
          <w:rFonts w:ascii="Arial" w:hAnsi="Arial" w:cs="Arial"/>
          <w:sz w:val="20"/>
          <w:lang w:val="en-GB"/>
        </w:rPr>
      </w:pPr>
    </w:p>
    <w:p w:rsidRPr="0008107E" w:rsidR="00ED7911" w:rsidP="00ED7911" w:rsidRDefault="00ED7911" w14:paraId="33567C5C" w14:textId="77777777">
      <w:pPr>
        <w:spacing w:after="240"/>
        <w:rPr>
          <w:rFonts w:ascii="Arial" w:hAnsi="Arial" w:cs="Arial"/>
          <w:sz w:val="20"/>
          <w:lang w:val="en-GB"/>
        </w:rPr>
      </w:pPr>
      <w:r w:rsidRPr="0008107E">
        <w:rPr>
          <w:rFonts w:ascii="Arial" w:hAnsi="Arial" w:cs="Arial"/>
          <w:sz w:val="20"/>
          <w:lang w:val="en-GB"/>
        </w:rPr>
        <w:t>Dear Sirs:</w:t>
      </w:r>
    </w:p>
    <w:p w:rsidRPr="0008107E" w:rsidR="00ED7911" w:rsidP="00ED7911" w:rsidRDefault="00137E10" w14:paraId="17EDA333" w14:textId="52DE1412">
      <w:pPr>
        <w:spacing w:after="240"/>
        <w:ind w:firstLine="720"/>
        <w:jc w:val="both"/>
        <w:rPr>
          <w:rFonts w:ascii="Arial" w:hAnsi="Arial" w:cs="Arial"/>
          <w:bCs/>
          <w:sz w:val="20"/>
          <w:lang w:val="en-GB"/>
        </w:rPr>
      </w:pPr>
      <w:r w:rsidRPr="0008107E">
        <w:rPr>
          <w:rFonts w:ascii="Arial" w:hAnsi="Arial" w:cs="Arial"/>
          <w:sz w:val="20"/>
          <w:lang w:val="en-GB"/>
        </w:rPr>
        <w:t>[  ]</w:t>
      </w:r>
      <w:r w:rsidRPr="0008107E" w:rsidR="00ED7911">
        <w:rPr>
          <w:rFonts w:ascii="Arial" w:hAnsi="Arial" w:cs="Arial"/>
          <w:bCs/>
          <w:sz w:val="20"/>
          <w:lang w:val="en-GB"/>
        </w:rPr>
        <w:t xml:space="preserve"> (the </w:t>
      </w:r>
      <w:r w:rsidR="002A02ED">
        <w:rPr>
          <w:rFonts w:ascii="Arial" w:hAnsi="Arial" w:cs="Arial"/>
          <w:bCs/>
          <w:sz w:val="20"/>
          <w:lang w:val="en-GB"/>
        </w:rPr>
        <w:t>"</w:t>
      </w:r>
      <w:r w:rsidRPr="0008107E" w:rsidR="00ED7911">
        <w:rPr>
          <w:rFonts w:ascii="Arial" w:hAnsi="Arial" w:cs="Arial"/>
          <w:b/>
          <w:sz w:val="20"/>
          <w:lang w:val="en-GB"/>
        </w:rPr>
        <w:t>Company</w:t>
      </w:r>
      <w:r w:rsidR="002A02ED">
        <w:rPr>
          <w:rFonts w:ascii="Arial" w:hAnsi="Arial" w:cs="Arial"/>
          <w:bCs/>
          <w:sz w:val="20"/>
          <w:lang w:val="en-GB"/>
        </w:rPr>
        <w:t>"</w:t>
      </w:r>
      <w:r w:rsidRPr="0008107E" w:rsidR="00ED7911">
        <w:rPr>
          <w:rFonts w:ascii="Arial" w:hAnsi="Arial" w:cs="Arial"/>
          <w:bCs/>
          <w:sz w:val="20"/>
          <w:lang w:val="en-GB"/>
        </w:rPr>
        <w:t>) hereby authori</w:t>
      </w:r>
      <w:r w:rsidR="0008107E">
        <w:rPr>
          <w:rFonts w:ascii="Arial" w:hAnsi="Arial" w:cs="Arial"/>
          <w:bCs/>
          <w:sz w:val="20"/>
          <w:lang w:val="en-GB"/>
        </w:rPr>
        <w:t>s</w:t>
      </w:r>
      <w:r w:rsidRPr="0008107E" w:rsidR="00ED7911">
        <w:rPr>
          <w:rFonts w:ascii="Arial" w:hAnsi="Arial" w:cs="Arial"/>
          <w:bCs/>
          <w:sz w:val="20"/>
          <w:lang w:val="en-GB"/>
        </w:rPr>
        <w:t xml:space="preserve">es (the </w:t>
      </w:r>
      <w:r w:rsidR="002A02ED">
        <w:rPr>
          <w:rFonts w:ascii="Arial" w:hAnsi="Arial" w:cs="Arial"/>
          <w:bCs/>
          <w:sz w:val="20"/>
          <w:lang w:val="en-GB"/>
        </w:rPr>
        <w:t>"</w:t>
      </w:r>
      <w:r w:rsidRPr="0008107E" w:rsidR="00ED7911">
        <w:rPr>
          <w:rFonts w:ascii="Arial" w:hAnsi="Arial" w:cs="Arial"/>
          <w:b/>
          <w:sz w:val="20"/>
          <w:lang w:val="en-GB"/>
        </w:rPr>
        <w:t>Authori</w:t>
      </w:r>
      <w:r w:rsidR="0008107E">
        <w:rPr>
          <w:rFonts w:ascii="Arial" w:hAnsi="Arial" w:cs="Arial"/>
          <w:b/>
          <w:sz w:val="20"/>
          <w:lang w:val="en-GB"/>
        </w:rPr>
        <w:t>s</w:t>
      </w:r>
      <w:r w:rsidRPr="0008107E" w:rsidR="00ED7911">
        <w:rPr>
          <w:rFonts w:ascii="Arial" w:hAnsi="Arial" w:cs="Arial"/>
          <w:b/>
          <w:sz w:val="20"/>
          <w:lang w:val="en-GB"/>
        </w:rPr>
        <w:t>ation</w:t>
      </w:r>
      <w:r w:rsidR="002A02ED">
        <w:rPr>
          <w:rFonts w:ascii="Arial" w:hAnsi="Arial" w:cs="Arial"/>
          <w:bCs/>
          <w:sz w:val="20"/>
          <w:lang w:val="en-GB"/>
        </w:rPr>
        <w:t>"</w:t>
      </w:r>
      <w:r w:rsidRPr="0008107E" w:rsidR="00ED7911">
        <w:rPr>
          <w:rFonts w:ascii="Arial" w:hAnsi="Arial" w:cs="Arial"/>
          <w:bCs/>
          <w:sz w:val="20"/>
          <w:lang w:val="en-GB"/>
        </w:rPr>
        <w:t>) [</w:t>
      </w:r>
      <w:r w:rsidRPr="0008107E" w:rsidR="00ED7911">
        <w:rPr>
          <w:rFonts w:ascii="Arial" w:hAnsi="Arial" w:cs="Arial" w:eastAsiaTheme="minorEastAsia"/>
          <w:bCs/>
          <w:i/>
          <w:iCs/>
          <w:sz w:val="20"/>
          <w:lang w:val="en-GB" w:eastAsia="zh-CN"/>
        </w:rPr>
        <w:t>name of CMI</w:t>
      </w:r>
      <w:r w:rsidRPr="0008107E" w:rsidR="00ED7911">
        <w:rPr>
          <w:rFonts w:ascii="Arial" w:hAnsi="Arial" w:cs="Arial"/>
          <w:bCs/>
          <w:sz w:val="20"/>
          <w:lang w:val="en-GB"/>
        </w:rPr>
        <w:t>] and/or their respective affiliates (</w:t>
      </w:r>
      <w:r w:rsidR="002A02ED">
        <w:rPr>
          <w:rFonts w:ascii="Arial" w:hAnsi="Arial" w:cs="Arial"/>
          <w:bCs/>
          <w:sz w:val="20"/>
          <w:lang w:val="en-GB"/>
        </w:rPr>
        <w:t>"</w:t>
      </w:r>
      <w:r w:rsidRPr="0008107E" w:rsidR="00ED7911">
        <w:rPr>
          <w:rFonts w:ascii="Arial" w:hAnsi="Arial" w:cs="Arial"/>
          <w:b/>
          <w:sz w:val="20"/>
          <w:lang w:val="en-GB"/>
        </w:rPr>
        <w:t>Representatives</w:t>
      </w:r>
      <w:r w:rsidR="002A02ED">
        <w:rPr>
          <w:rFonts w:ascii="Arial" w:hAnsi="Arial" w:cs="Arial"/>
          <w:bCs/>
          <w:sz w:val="20"/>
          <w:lang w:val="en-GB"/>
        </w:rPr>
        <w:t>"</w:t>
      </w:r>
      <w:r w:rsidRPr="0008107E" w:rsidR="00ED7911">
        <w:rPr>
          <w:rFonts w:ascii="Arial" w:hAnsi="Arial" w:cs="Arial"/>
          <w:bCs/>
          <w:sz w:val="20"/>
          <w:lang w:val="en-GB"/>
        </w:rPr>
        <w:t xml:space="preserve">) and employees of the Representatives and/or their respective affiliates (the </w:t>
      </w:r>
      <w:r w:rsidR="002A02ED">
        <w:rPr>
          <w:rFonts w:ascii="Arial" w:hAnsi="Arial" w:cs="Arial"/>
          <w:bCs/>
          <w:sz w:val="20"/>
          <w:lang w:val="en-GB"/>
        </w:rPr>
        <w:t>"</w:t>
      </w:r>
      <w:r w:rsidRPr="0008107E" w:rsidR="00ED7911">
        <w:rPr>
          <w:rFonts w:ascii="Arial" w:hAnsi="Arial" w:cs="Arial"/>
          <w:b/>
          <w:sz w:val="20"/>
          <w:lang w:val="en-GB"/>
        </w:rPr>
        <w:t>Authori</w:t>
      </w:r>
      <w:r w:rsidR="0008107E">
        <w:rPr>
          <w:rFonts w:ascii="Arial" w:hAnsi="Arial" w:cs="Arial"/>
          <w:b/>
          <w:sz w:val="20"/>
          <w:lang w:val="en-GB"/>
        </w:rPr>
        <w:t>s</w:t>
      </w:r>
      <w:r w:rsidRPr="0008107E" w:rsidR="00ED7911">
        <w:rPr>
          <w:rFonts w:ascii="Arial" w:hAnsi="Arial" w:cs="Arial"/>
          <w:b/>
          <w:sz w:val="20"/>
          <w:lang w:val="en-GB"/>
        </w:rPr>
        <w:t>ed Persons</w:t>
      </w:r>
      <w:r w:rsidR="002A02ED">
        <w:rPr>
          <w:rFonts w:ascii="Arial" w:hAnsi="Arial" w:cs="Arial"/>
          <w:bCs/>
          <w:sz w:val="20"/>
          <w:lang w:val="en-GB"/>
        </w:rPr>
        <w:t>"</w:t>
      </w:r>
      <w:r w:rsidRPr="0008107E" w:rsidR="00ED7911">
        <w:rPr>
          <w:rFonts w:ascii="Arial" w:hAnsi="Arial" w:cs="Arial"/>
          <w:bCs/>
          <w:sz w:val="20"/>
          <w:lang w:val="en-GB"/>
        </w:rPr>
        <w:t>) to engage, on behalf of the Company, in oral and written communications with potential investors (</w:t>
      </w:r>
      <w:r w:rsidR="002A02ED">
        <w:rPr>
          <w:rFonts w:ascii="Arial" w:hAnsi="Arial" w:cs="Arial"/>
          <w:bCs/>
          <w:sz w:val="20"/>
          <w:lang w:val="en-GB"/>
        </w:rPr>
        <w:t>"</w:t>
      </w:r>
      <w:r w:rsidRPr="0008107E" w:rsidR="00ED7911">
        <w:rPr>
          <w:rFonts w:ascii="Arial" w:hAnsi="Arial" w:cs="Arial"/>
          <w:b/>
          <w:sz w:val="20"/>
          <w:lang w:val="en-GB"/>
        </w:rPr>
        <w:t>Potential Investors</w:t>
      </w:r>
      <w:r w:rsidR="002A02ED">
        <w:rPr>
          <w:rFonts w:ascii="Arial" w:hAnsi="Arial" w:cs="Arial"/>
          <w:bCs/>
          <w:sz w:val="20"/>
          <w:lang w:val="en-GB"/>
        </w:rPr>
        <w:t>"</w:t>
      </w:r>
      <w:r w:rsidRPr="0008107E" w:rsidR="00ED7911">
        <w:rPr>
          <w:rFonts w:ascii="Arial" w:hAnsi="Arial" w:cs="Arial"/>
          <w:bCs/>
          <w:sz w:val="20"/>
          <w:lang w:val="en-GB"/>
        </w:rPr>
        <w:t>) that the Authori</w:t>
      </w:r>
      <w:r w:rsidR="0008107E">
        <w:rPr>
          <w:rFonts w:ascii="Arial" w:hAnsi="Arial" w:cs="Arial"/>
          <w:bCs/>
          <w:sz w:val="20"/>
          <w:lang w:val="en-GB"/>
        </w:rPr>
        <w:t>s</w:t>
      </w:r>
      <w:r w:rsidRPr="0008107E" w:rsidR="00ED7911">
        <w:rPr>
          <w:rFonts w:ascii="Arial" w:hAnsi="Arial" w:cs="Arial"/>
          <w:bCs/>
          <w:sz w:val="20"/>
          <w:lang w:val="en-GB"/>
        </w:rPr>
        <w:t xml:space="preserve">ed Persons reasonably believe are </w:t>
      </w:r>
      <w:r w:rsidR="002A02ED">
        <w:rPr>
          <w:rFonts w:ascii="Arial" w:hAnsi="Arial" w:cs="Arial"/>
          <w:bCs/>
          <w:sz w:val="20"/>
          <w:lang w:val="en-GB"/>
        </w:rPr>
        <w:t>"</w:t>
      </w:r>
      <w:r w:rsidRPr="0008107E" w:rsidR="00ED7911">
        <w:rPr>
          <w:rFonts w:ascii="Arial" w:hAnsi="Arial" w:cs="Arial"/>
          <w:bCs/>
          <w:sz w:val="20"/>
          <w:lang w:val="en-GB"/>
        </w:rPr>
        <w:t>professional investor</w:t>
      </w:r>
      <w:r w:rsidR="00710412">
        <w:rPr>
          <w:rFonts w:ascii="Arial" w:hAnsi="Arial" w:cs="Arial"/>
          <w:bCs/>
          <w:sz w:val="20"/>
          <w:lang w:val="en-GB"/>
        </w:rPr>
        <w:t>s</w:t>
      </w:r>
      <w:r w:rsidR="002A02ED">
        <w:rPr>
          <w:rFonts w:ascii="Arial" w:hAnsi="Arial" w:cs="Arial"/>
          <w:bCs/>
          <w:sz w:val="20"/>
          <w:lang w:val="en-GB"/>
        </w:rPr>
        <w:t>"</w:t>
      </w:r>
      <w:r w:rsidRPr="0008107E" w:rsidR="00ED7911">
        <w:rPr>
          <w:rFonts w:ascii="Arial" w:hAnsi="Arial" w:cs="Arial"/>
          <w:bCs/>
          <w:sz w:val="20"/>
          <w:lang w:val="en-GB"/>
        </w:rPr>
        <w:t xml:space="preserve"> (as defined in the Securities and Futures Ordinance (Chapter 571 of the Laws of Hong Kong) and any rules promulgated thereunder) </w:t>
      </w:r>
      <w:r w:rsidRPr="00AB59E0" w:rsidR="00710412">
        <w:rPr>
          <w:rFonts w:ascii="Arial" w:hAnsi="Arial" w:cs="Arial"/>
          <w:bCs/>
          <w:sz w:val="20"/>
          <w:lang w:val="en-GB"/>
        </w:rPr>
        <w:t>who are either (</w:t>
      </w:r>
      <w:proofErr w:type="spellStart"/>
      <w:r w:rsidRPr="00AB59E0" w:rsidR="00710412">
        <w:rPr>
          <w:rFonts w:ascii="Arial" w:hAnsi="Arial" w:cs="Arial"/>
          <w:bCs/>
          <w:sz w:val="20"/>
          <w:lang w:val="en-GB"/>
        </w:rPr>
        <w:t>i</w:t>
      </w:r>
      <w:proofErr w:type="spellEnd"/>
      <w:r w:rsidRPr="00AB59E0" w:rsidR="00710412">
        <w:rPr>
          <w:rFonts w:ascii="Arial" w:hAnsi="Arial" w:cs="Arial"/>
          <w:bCs/>
          <w:sz w:val="20"/>
          <w:lang w:val="en-GB"/>
        </w:rPr>
        <w:t>) outside the Unite</w:t>
      </w:r>
      <w:r w:rsidR="00A5204F">
        <w:rPr>
          <w:rFonts w:ascii="Arial" w:hAnsi="Arial" w:cs="Arial"/>
          <w:bCs/>
          <w:sz w:val="20"/>
          <w:lang w:val="en-GB"/>
        </w:rPr>
        <w:t>d</w:t>
      </w:r>
      <w:r w:rsidRPr="00AB59E0" w:rsidR="00710412">
        <w:rPr>
          <w:rFonts w:ascii="Arial" w:hAnsi="Arial" w:cs="Arial"/>
          <w:bCs/>
          <w:sz w:val="20"/>
          <w:lang w:val="en-GB"/>
        </w:rPr>
        <w:t xml:space="preserve"> States o</w:t>
      </w:r>
      <w:r w:rsidRPr="00AB59E0" w:rsidR="00741AE8">
        <w:rPr>
          <w:rFonts w:ascii="Arial" w:hAnsi="Arial" w:cs="Arial"/>
          <w:bCs/>
          <w:sz w:val="20"/>
          <w:lang w:val="en-GB"/>
        </w:rPr>
        <w:t>r</w:t>
      </w:r>
      <w:r w:rsidRPr="00AB59E0" w:rsidR="00710412">
        <w:rPr>
          <w:rFonts w:ascii="Arial" w:hAnsi="Arial" w:cs="Arial"/>
          <w:bCs/>
          <w:sz w:val="20"/>
          <w:lang w:val="en-GB"/>
        </w:rPr>
        <w:t xml:space="preserve"> (ii) </w:t>
      </w:r>
      <w:r w:rsidR="002A02ED">
        <w:rPr>
          <w:rFonts w:ascii="Arial" w:hAnsi="Arial" w:cs="Arial"/>
          <w:bCs/>
          <w:sz w:val="20"/>
          <w:lang w:val="en-GB"/>
        </w:rPr>
        <w:t>"</w:t>
      </w:r>
      <w:r w:rsidRPr="00AB59E0" w:rsidR="00710412">
        <w:rPr>
          <w:rFonts w:ascii="Arial" w:hAnsi="Arial" w:cs="Arial"/>
          <w:bCs/>
          <w:sz w:val="20"/>
          <w:lang w:val="en-GB"/>
        </w:rPr>
        <w:t>qualified institutional buyers</w:t>
      </w:r>
      <w:r w:rsidR="002A02ED">
        <w:rPr>
          <w:rFonts w:ascii="Arial" w:hAnsi="Arial" w:cs="Arial"/>
          <w:bCs/>
          <w:sz w:val="20"/>
          <w:lang w:val="en-GB"/>
        </w:rPr>
        <w:t>"</w:t>
      </w:r>
      <w:r w:rsidRPr="00AB59E0" w:rsidR="00710412">
        <w:rPr>
          <w:rFonts w:ascii="Arial" w:hAnsi="Arial" w:cs="Arial"/>
          <w:bCs/>
          <w:sz w:val="20"/>
          <w:lang w:val="en-GB"/>
        </w:rPr>
        <w:t xml:space="preserve">, as defined in Rule 144A under the Securities Act of 1933, as amended (the </w:t>
      </w:r>
      <w:r w:rsidR="002A02ED">
        <w:rPr>
          <w:rFonts w:ascii="Arial" w:hAnsi="Arial" w:cs="Arial"/>
          <w:bCs/>
          <w:sz w:val="20"/>
          <w:lang w:val="en-GB"/>
        </w:rPr>
        <w:t>"</w:t>
      </w:r>
      <w:r w:rsidRPr="00AB59E0" w:rsidR="00710412">
        <w:rPr>
          <w:rFonts w:ascii="Arial" w:hAnsi="Arial" w:cs="Arial"/>
          <w:b/>
          <w:sz w:val="20"/>
          <w:lang w:val="en-GB"/>
        </w:rPr>
        <w:t>Act</w:t>
      </w:r>
      <w:r w:rsidR="002A02ED">
        <w:rPr>
          <w:rFonts w:ascii="Arial" w:hAnsi="Arial" w:cs="Arial"/>
          <w:bCs/>
          <w:sz w:val="20"/>
          <w:lang w:val="en-GB"/>
        </w:rPr>
        <w:t>"</w:t>
      </w:r>
      <w:r w:rsidRPr="00AB59E0" w:rsidR="00710412">
        <w:rPr>
          <w:rFonts w:ascii="Arial" w:hAnsi="Arial" w:cs="Arial"/>
          <w:bCs/>
          <w:sz w:val="20"/>
          <w:lang w:val="en-GB"/>
        </w:rPr>
        <w:t xml:space="preserve">) </w:t>
      </w:r>
      <w:r w:rsidRPr="00AB59E0" w:rsidR="00ED7911">
        <w:rPr>
          <w:rFonts w:ascii="Arial" w:hAnsi="Arial" w:cs="Arial"/>
          <w:bCs/>
          <w:sz w:val="20"/>
          <w:lang w:val="en-GB"/>
        </w:rPr>
        <w:t>to</w:t>
      </w:r>
      <w:r w:rsidRPr="0008107E" w:rsidR="00ED7911">
        <w:rPr>
          <w:rFonts w:ascii="Arial" w:hAnsi="Arial" w:cs="Arial"/>
          <w:bCs/>
          <w:sz w:val="20"/>
          <w:lang w:val="en-GB"/>
        </w:rPr>
        <w:t xml:space="preserve"> determine whether such investors might have an interest in the offering of the Company’s shares (the </w:t>
      </w:r>
      <w:r w:rsidR="002A02ED">
        <w:rPr>
          <w:rFonts w:ascii="Arial" w:hAnsi="Arial" w:cs="Arial"/>
          <w:bCs/>
          <w:sz w:val="20"/>
          <w:lang w:val="en-GB"/>
        </w:rPr>
        <w:t>"</w:t>
      </w:r>
      <w:r w:rsidRPr="0008107E" w:rsidR="00ED7911">
        <w:rPr>
          <w:rFonts w:ascii="Arial" w:hAnsi="Arial" w:cs="Arial"/>
          <w:b/>
          <w:sz w:val="20"/>
          <w:lang w:val="en-GB"/>
        </w:rPr>
        <w:t>Shares</w:t>
      </w:r>
      <w:r w:rsidR="002A02ED">
        <w:rPr>
          <w:rFonts w:ascii="Arial" w:hAnsi="Arial" w:cs="Arial"/>
          <w:bCs/>
          <w:sz w:val="20"/>
          <w:lang w:val="en-GB"/>
        </w:rPr>
        <w:t>"</w:t>
      </w:r>
      <w:r w:rsidRPr="0008107E" w:rsidR="00ED7911">
        <w:rPr>
          <w:rFonts w:ascii="Arial" w:hAnsi="Arial" w:cs="Arial"/>
          <w:bCs/>
          <w:sz w:val="20"/>
          <w:lang w:val="en-GB"/>
        </w:rPr>
        <w:t xml:space="preserve">) that are to be listed on the Main Board of The Stock Exchange of Hong Kong Limited (the </w:t>
      </w:r>
      <w:r w:rsidR="002A02ED">
        <w:rPr>
          <w:rFonts w:ascii="Arial" w:hAnsi="Arial" w:cs="Arial"/>
          <w:bCs/>
          <w:sz w:val="20"/>
          <w:lang w:val="en-GB"/>
        </w:rPr>
        <w:t>"</w:t>
      </w:r>
      <w:r w:rsidRPr="0008107E" w:rsidR="00ED7911">
        <w:rPr>
          <w:rFonts w:ascii="Arial" w:hAnsi="Arial" w:cs="Arial"/>
          <w:b/>
          <w:sz w:val="20"/>
          <w:lang w:val="en-GB"/>
        </w:rPr>
        <w:t>Offering</w:t>
      </w:r>
      <w:r w:rsidR="002A02ED">
        <w:rPr>
          <w:rFonts w:ascii="Arial" w:hAnsi="Arial" w:cs="Arial"/>
          <w:bCs/>
          <w:sz w:val="20"/>
          <w:lang w:val="en-GB"/>
        </w:rPr>
        <w:t>"</w:t>
      </w:r>
      <w:r w:rsidRPr="0008107E" w:rsidR="00ED7911">
        <w:rPr>
          <w:rFonts w:ascii="Arial" w:hAnsi="Arial" w:cs="Arial"/>
          <w:bCs/>
          <w:sz w:val="20"/>
          <w:lang w:val="en-GB"/>
        </w:rPr>
        <w:t xml:space="preserve">).  </w:t>
      </w:r>
    </w:p>
    <w:p w:rsidRPr="0008107E" w:rsidR="00ED7911" w:rsidP="00ED7911" w:rsidRDefault="00ED7911" w14:paraId="129AA3D6" w14:textId="60098EC4">
      <w:pPr>
        <w:spacing w:after="240"/>
        <w:ind w:firstLine="720"/>
        <w:jc w:val="both"/>
        <w:rPr>
          <w:rFonts w:ascii="Arial" w:hAnsi="Arial" w:cs="Arial"/>
          <w:bCs/>
          <w:sz w:val="20"/>
          <w:lang w:val="en-GB"/>
        </w:rPr>
      </w:pPr>
      <w:r w:rsidRPr="0008107E">
        <w:rPr>
          <w:rFonts w:ascii="Arial" w:hAnsi="Arial" w:cs="Arial"/>
          <w:bCs/>
          <w:sz w:val="20"/>
          <w:lang w:val="en-GB"/>
        </w:rPr>
        <w:t>The Company understands that the Company, the Representatives and the Authori</w:t>
      </w:r>
      <w:r w:rsidR="0008107E">
        <w:rPr>
          <w:rFonts w:ascii="Arial" w:hAnsi="Arial" w:cs="Arial"/>
          <w:bCs/>
          <w:sz w:val="20"/>
          <w:lang w:val="en-GB"/>
        </w:rPr>
        <w:t>s</w:t>
      </w:r>
      <w:r w:rsidRPr="0008107E">
        <w:rPr>
          <w:rFonts w:ascii="Arial" w:hAnsi="Arial" w:cs="Arial"/>
          <w:bCs/>
          <w:sz w:val="20"/>
          <w:lang w:val="en-GB"/>
        </w:rPr>
        <w:t xml:space="preserve">ed Persons will be required to comply with </w:t>
      </w:r>
      <w:r w:rsidR="002A02ED">
        <w:rPr>
          <w:rFonts w:ascii="Arial" w:hAnsi="Arial" w:cs="Arial"/>
          <w:bCs/>
          <w:sz w:val="20"/>
          <w:lang w:val="en-GB"/>
        </w:rPr>
        <w:t>"</w:t>
      </w:r>
      <w:r w:rsidRPr="0008107E">
        <w:rPr>
          <w:rFonts w:ascii="Arial" w:hAnsi="Arial" w:cs="Arial"/>
          <w:bCs/>
          <w:sz w:val="20"/>
          <w:lang w:val="en-GB"/>
        </w:rPr>
        <w:t xml:space="preserve">Project </w:t>
      </w:r>
      <w:r w:rsidRPr="0008107E" w:rsidR="00137E10">
        <w:rPr>
          <w:rFonts w:ascii="Arial" w:hAnsi="Arial" w:cs="Arial"/>
          <w:bCs/>
          <w:sz w:val="20"/>
          <w:lang w:val="en-GB"/>
        </w:rPr>
        <w:t>[  ]</w:t>
      </w:r>
      <w:r w:rsidRPr="0008107E">
        <w:rPr>
          <w:rFonts w:ascii="Arial" w:hAnsi="Arial" w:cs="Arial"/>
          <w:bCs/>
          <w:sz w:val="20"/>
          <w:lang w:val="en-GB"/>
        </w:rPr>
        <w:t xml:space="preserve"> – Guidelines for </w:t>
      </w:r>
      <w:r w:rsidR="00886F66">
        <w:rPr>
          <w:rFonts w:ascii="Arial" w:hAnsi="Arial" w:cs="Arial"/>
          <w:bCs/>
          <w:sz w:val="20"/>
          <w:lang w:val="en-GB"/>
        </w:rPr>
        <w:t xml:space="preserve">meetings with </w:t>
      </w:r>
      <w:r w:rsidRPr="0008107E">
        <w:rPr>
          <w:rFonts w:ascii="Arial" w:hAnsi="Arial" w:cs="Arial"/>
          <w:bCs/>
          <w:sz w:val="20"/>
          <w:lang w:val="en-GB"/>
        </w:rPr>
        <w:t>Potential Investor</w:t>
      </w:r>
      <w:r w:rsidR="00886F66">
        <w:rPr>
          <w:rFonts w:ascii="Arial" w:hAnsi="Arial" w:cs="Arial"/>
          <w:bCs/>
          <w:sz w:val="20"/>
          <w:lang w:val="en-GB"/>
        </w:rPr>
        <w:t>s</w:t>
      </w:r>
      <w:r w:rsidRPr="0008107E">
        <w:rPr>
          <w:rFonts w:ascii="Arial" w:hAnsi="Arial" w:cs="Arial" w:eastAsiaTheme="minorEastAsia"/>
          <w:bCs/>
          <w:sz w:val="20"/>
          <w:lang w:val="en-GB" w:eastAsia="zh-CN"/>
        </w:rPr>
        <w:t xml:space="preserve"> </w:t>
      </w:r>
      <w:r w:rsidR="00886F66">
        <w:rPr>
          <w:rFonts w:ascii="Arial" w:hAnsi="Arial" w:cs="Arial" w:eastAsiaTheme="minorEastAsia"/>
          <w:bCs/>
          <w:sz w:val="20"/>
          <w:lang w:val="en-GB" w:eastAsia="zh-CN"/>
        </w:rPr>
        <w:t>u</w:t>
      </w:r>
      <w:r w:rsidRPr="0008107E">
        <w:rPr>
          <w:rFonts w:ascii="Arial" w:hAnsi="Arial" w:cs="Arial" w:eastAsiaTheme="minorEastAsia"/>
          <w:bCs/>
          <w:sz w:val="20"/>
          <w:lang w:val="en-GB" w:eastAsia="zh-CN"/>
        </w:rPr>
        <w:t>nder</w:t>
      </w:r>
      <w:r w:rsidR="00886F66">
        <w:rPr>
          <w:rFonts w:ascii="Arial" w:hAnsi="Arial" w:cs="Arial" w:eastAsiaTheme="minorEastAsia"/>
          <w:bCs/>
          <w:sz w:val="20"/>
          <w:lang w:val="en-GB" w:eastAsia="zh-CN"/>
        </w:rPr>
        <w:t xml:space="preserve"> a </w:t>
      </w:r>
      <w:r w:rsidRPr="0008107E">
        <w:rPr>
          <w:rFonts w:ascii="Arial" w:hAnsi="Arial" w:cs="Arial"/>
          <w:bCs/>
          <w:sz w:val="20"/>
          <w:lang w:val="en-GB"/>
        </w:rPr>
        <w:t>Confidential Filing Listing Application</w:t>
      </w:r>
      <w:r w:rsidR="002A02ED">
        <w:rPr>
          <w:rFonts w:ascii="Arial" w:hAnsi="Arial" w:cs="Arial"/>
          <w:bCs/>
          <w:sz w:val="20"/>
          <w:lang w:val="en-GB"/>
        </w:rPr>
        <w:t>"</w:t>
      </w:r>
      <w:r w:rsidRPr="0008107E">
        <w:rPr>
          <w:rFonts w:ascii="Arial" w:hAnsi="Arial" w:cs="Arial"/>
          <w:bCs/>
          <w:sz w:val="20"/>
          <w:lang w:val="en-GB"/>
        </w:rPr>
        <w:t xml:space="preserve"> dated [</w:t>
      </w:r>
      <w:r w:rsidRPr="0008107E" w:rsidR="00137E10">
        <w:rPr>
          <w:rFonts w:ascii="Arial" w:hAnsi="Arial" w:cs="Arial" w:eastAsiaTheme="minorEastAsia"/>
          <w:bCs/>
          <w:i/>
          <w:iCs/>
          <w:sz w:val="20"/>
          <w:lang w:val="en-GB" w:eastAsia="zh-CN"/>
        </w:rPr>
        <w:t>date</w:t>
      </w:r>
      <w:r w:rsidRPr="0008107E">
        <w:rPr>
          <w:rFonts w:ascii="Arial" w:hAnsi="Arial" w:cs="Arial"/>
          <w:bCs/>
          <w:sz w:val="20"/>
          <w:lang w:val="en-GB"/>
        </w:rPr>
        <w:t xml:space="preserve">] (the </w:t>
      </w:r>
      <w:r w:rsidR="002A02ED">
        <w:rPr>
          <w:rFonts w:ascii="Arial" w:hAnsi="Arial" w:cs="Arial"/>
          <w:bCs/>
          <w:sz w:val="20"/>
          <w:lang w:val="en-GB"/>
        </w:rPr>
        <w:t>"</w:t>
      </w:r>
      <w:r w:rsidRPr="0008107E">
        <w:rPr>
          <w:rFonts w:ascii="Arial" w:hAnsi="Arial" w:cs="Arial"/>
          <w:b/>
          <w:sz w:val="20"/>
          <w:lang w:val="en-GB"/>
        </w:rPr>
        <w:t>Guidelines</w:t>
      </w:r>
      <w:r w:rsidR="002A02ED">
        <w:rPr>
          <w:rFonts w:ascii="Arial" w:hAnsi="Arial" w:cs="Arial"/>
          <w:bCs/>
          <w:sz w:val="20"/>
          <w:lang w:val="en-GB"/>
        </w:rPr>
        <w:t>"</w:t>
      </w:r>
      <w:r w:rsidRPr="0008107E">
        <w:rPr>
          <w:rFonts w:ascii="Arial" w:hAnsi="Arial" w:cs="Arial"/>
          <w:bCs/>
          <w:sz w:val="20"/>
          <w:lang w:val="en-GB"/>
        </w:rPr>
        <w:t>) and for these purposes, the Company consents and authori</w:t>
      </w:r>
      <w:r w:rsidR="0008107E">
        <w:rPr>
          <w:rFonts w:ascii="Arial" w:hAnsi="Arial" w:cs="Arial"/>
          <w:bCs/>
          <w:sz w:val="20"/>
          <w:lang w:val="en-GB"/>
        </w:rPr>
        <w:t>s</w:t>
      </w:r>
      <w:r w:rsidRPr="0008107E">
        <w:rPr>
          <w:rFonts w:ascii="Arial" w:hAnsi="Arial" w:cs="Arial"/>
          <w:bCs/>
          <w:sz w:val="20"/>
          <w:lang w:val="en-GB"/>
        </w:rPr>
        <w:t>es the Representatives and the Authori</w:t>
      </w:r>
      <w:r w:rsidR="0008107E">
        <w:rPr>
          <w:rFonts w:ascii="Arial" w:hAnsi="Arial" w:cs="Arial"/>
          <w:bCs/>
          <w:sz w:val="20"/>
          <w:lang w:val="en-GB"/>
        </w:rPr>
        <w:t>s</w:t>
      </w:r>
      <w:r w:rsidRPr="0008107E">
        <w:rPr>
          <w:rFonts w:ascii="Arial" w:hAnsi="Arial" w:cs="Arial"/>
          <w:bCs/>
          <w:sz w:val="20"/>
          <w:lang w:val="en-GB"/>
        </w:rPr>
        <w:t>ed Persons t</w:t>
      </w:r>
      <w:r w:rsidR="00705241">
        <w:rPr>
          <w:rFonts w:ascii="Arial" w:hAnsi="Arial" w:cs="Arial"/>
          <w:bCs/>
          <w:sz w:val="20"/>
          <w:lang w:val="en-GB"/>
        </w:rPr>
        <w:t>o conduct pre-marketing communications with Potential Investors</w:t>
      </w:r>
      <w:r w:rsidRPr="0008107E">
        <w:rPr>
          <w:rFonts w:ascii="Arial" w:hAnsi="Arial" w:cs="Arial"/>
          <w:bCs/>
          <w:sz w:val="20"/>
          <w:lang w:val="en-GB"/>
        </w:rPr>
        <w:t xml:space="preserve"> in connection with the Offering.</w:t>
      </w:r>
    </w:p>
    <w:p w:rsidRPr="0008107E" w:rsidR="00ED7911" w:rsidP="00ED7911" w:rsidRDefault="00ED7911" w14:paraId="518C0715" w14:textId="3C1295E8">
      <w:pPr>
        <w:spacing w:after="240"/>
        <w:ind w:firstLine="720"/>
        <w:jc w:val="both"/>
        <w:rPr>
          <w:rFonts w:ascii="Arial" w:hAnsi="Arial" w:cs="Arial"/>
          <w:bCs/>
          <w:sz w:val="20"/>
          <w:lang w:val="en-GB"/>
        </w:rPr>
      </w:pPr>
      <w:r w:rsidRPr="0008107E">
        <w:rPr>
          <w:rFonts w:ascii="Arial" w:hAnsi="Arial" w:cs="Arial"/>
          <w:bCs/>
          <w:sz w:val="20"/>
          <w:lang w:val="en-GB"/>
        </w:rPr>
        <w:t>In connection with the Authori</w:t>
      </w:r>
      <w:r w:rsidR="0008107E">
        <w:rPr>
          <w:rFonts w:ascii="Arial" w:hAnsi="Arial" w:cs="Arial"/>
          <w:bCs/>
          <w:sz w:val="20"/>
          <w:lang w:val="en-GB"/>
        </w:rPr>
        <w:t>s</w:t>
      </w:r>
      <w:r w:rsidRPr="0008107E">
        <w:rPr>
          <w:rFonts w:ascii="Arial" w:hAnsi="Arial" w:cs="Arial"/>
          <w:bCs/>
          <w:sz w:val="20"/>
          <w:lang w:val="en-GB"/>
        </w:rPr>
        <w:t>ation, the Company represents and warrants to, and covenants and agrees with, the Authori</w:t>
      </w:r>
      <w:r w:rsidR="0008107E">
        <w:rPr>
          <w:rFonts w:ascii="Arial" w:hAnsi="Arial" w:cs="Arial"/>
          <w:bCs/>
          <w:sz w:val="20"/>
          <w:lang w:val="en-GB"/>
        </w:rPr>
        <w:t>s</w:t>
      </w:r>
      <w:r w:rsidRPr="0008107E">
        <w:rPr>
          <w:rFonts w:ascii="Arial" w:hAnsi="Arial" w:cs="Arial"/>
          <w:bCs/>
          <w:sz w:val="20"/>
          <w:lang w:val="en-GB"/>
        </w:rPr>
        <w:t>ed Persons that:</w:t>
      </w:r>
    </w:p>
    <w:p w:rsidRPr="0008107E" w:rsidR="00ED7911" w:rsidP="00ED7911" w:rsidRDefault="00ED7911" w14:paraId="03F88F44" w14:textId="794D6FF0">
      <w:pPr>
        <w:spacing w:after="240"/>
        <w:ind w:firstLine="720"/>
        <w:jc w:val="both"/>
        <w:rPr>
          <w:rFonts w:ascii="Arial" w:hAnsi="Arial" w:cs="Arial"/>
          <w:bCs/>
          <w:sz w:val="20"/>
          <w:lang w:val="en-GB"/>
        </w:rPr>
      </w:pPr>
      <w:r w:rsidRPr="0008107E">
        <w:rPr>
          <w:rFonts w:ascii="Arial" w:hAnsi="Arial" w:cs="Arial"/>
          <w:bCs/>
          <w:sz w:val="20"/>
          <w:lang w:val="en-GB"/>
        </w:rPr>
        <w:t>(a)</w:t>
      </w:r>
      <w:r w:rsidRPr="0008107E">
        <w:rPr>
          <w:rFonts w:ascii="Arial" w:hAnsi="Arial" w:cs="Arial"/>
          <w:bCs/>
          <w:sz w:val="20"/>
          <w:lang w:val="en-GB"/>
        </w:rPr>
        <w:tab/>
        <w:t>in connection with any communications with Potential Investors contacted pursuant to this Authori</w:t>
      </w:r>
      <w:r w:rsidR="0008107E">
        <w:rPr>
          <w:rFonts w:ascii="Arial" w:hAnsi="Arial" w:cs="Arial"/>
          <w:bCs/>
          <w:sz w:val="20"/>
          <w:lang w:val="en-GB"/>
        </w:rPr>
        <w:t>s</w:t>
      </w:r>
      <w:r w:rsidRPr="0008107E">
        <w:rPr>
          <w:rFonts w:ascii="Arial" w:hAnsi="Arial" w:cs="Arial"/>
          <w:bCs/>
          <w:sz w:val="20"/>
          <w:lang w:val="en-GB"/>
        </w:rPr>
        <w:t xml:space="preserve">ation, the Company will comply with such guidelines relating to such communications as are set forth in writing and agreed among the Company and the Representatives relating to such communications, as set out in the Guidelines and has not and will not approach any other potential investors on its own; </w:t>
      </w:r>
    </w:p>
    <w:p w:rsidRPr="0008107E" w:rsidR="00ED7911" w:rsidP="00ED7911" w:rsidRDefault="00ED7911" w14:paraId="719CE6FC" w14:textId="4A78E420">
      <w:pPr>
        <w:spacing w:after="240"/>
        <w:ind w:firstLine="720"/>
        <w:jc w:val="both"/>
        <w:rPr>
          <w:rFonts w:ascii="Arial" w:hAnsi="Arial" w:cs="Arial"/>
          <w:bCs/>
          <w:sz w:val="20"/>
          <w:lang w:val="en-GB"/>
        </w:rPr>
      </w:pPr>
      <w:r w:rsidRPr="0008107E">
        <w:rPr>
          <w:rFonts w:ascii="Arial" w:hAnsi="Arial" w:cs="Arial"/>
          <w:bCs/>
          <w:sz w:val="20"/>
          <w:lang w:val="en-GB"/>
        </w:rPr>
        <w:t>(b)</w:t>
      </w:r>
      <w:r w:rsidRPr="0008107E">
        <w:rPr>
          <w:rFonts w:ascii="Arial" w:hAnsi="Arial" w:cs="Arial"/>
          <w:bCs/>
          <w:sz w:val="20"/>
          <w:lang w:val="en-GB"/>
        </w:rPr>
        <w:tab/>
        <w:t xml:space="preserve">all information provided by the Company to Potential Investors in any meeting will be included in or consistent with and/or derivable from the information in the Company’s offering document relating to the Offering, and </w:t>
      </w:r>
      <w:r w:rsidR="0022027A">
        <w:rPr>
          <w:rFonts w:ascii="Arial" w:hAnsi="Arial" w:cs="Arial"/>
          <w:bCs/>
          <w:sz w:val="20"/>
          <w:lang w:val="en-GB"/>
        </w:rPr>
        <w:t>the Company</w:t>
      </w:r>
      <w:r w:rsidRPr="0008107E">
        <w:rPr>
          <w:rFonts w:ascii="Arial" w:hAnsi="Arial" w:cs="Arial"/>
          <w:bCs/>
          <w:sz w:val="20"/>
          <w:lang w:val="en-GB"/>
        </w:rPr>
        <w:t xml:space="preserve"> understand</w:t>
      </w:r>
      <w:r w:rsidR="0022027A">
        <w:rPr>
          <w:rFonts w:ascii="Arial" w:hAnsi="Arial" w:cs="Arial"/>
          <w:bCs/>
          <w:sz w:val="20"/>
          <w:lang w:val="en-GB"/>
        </w:rPr>
        <w:t>s</w:t>
      </w:r>
      <w:r w:rsidRPr="0008107E">
        <w:rPr>
          <w:rFonts w:ascii="Arial" w:hAnsi="Arial" w:cs="Arial"/>
          <w:bCs/>
          <w:sz w:val="20"/>
          <w:lang w:val="en-GB"/>
        </w:rPr>
        <w:t xml:space="preserve"> that any materials used in meetings with Potential Investors may be subject to representations and indemnity by the Company in the underwriting agreement relating to the Offering; </w:t>
      </w:r>
    </w:p>
    <w:p w:rsidRPr="0008107E" w:rsidR="00ED7911" w:rsidP="00ED7911" w:rsidRDefault="00ED7911" w14:paraId="2B565619" w14:textId="77777777">
      <w:pPr>
        <w:spacing w:after="240"/>
        <w:ind w:firstLine="720"/>
        <w:jc w:val="both"/>
        <w:rPr>
          <w:rFonts w:ascii="Arial" w:hAnsi="Arial" w:cs="Arial"/>
          <w:bCs/>
          <w:sz w:val="20"/>
          <w:lang w:val="en-GB"/>
        </w:rPr>
      </w:pPr>
      <w:r w:rsidRPr="0008107E">
        <w:rPr>
          <w:rFonts w:ascii="Arial" w:hAnsi="Arial" w:cs="Arial"/>
          <w:bCs/>
          <w:sz w:val="20"/>
          <w:lang w:val="en-GB"/>
        </w:rPr>
        <w:t xml:space="preserve">(c) </w:t>
      </w:r>
      <w:r w:rsidRPr="0008107E">
        <w:rPr>
          <w:rFonts w:ascii="Arial" w:hAnsi="Arial" w:cs="Arial"/>
          <w:bCs/>
          <w:sz w:val="20"/>
          <w:lang w:val="en-GB"/>
        </w:rPr>
        <w:tab/>
        <w:t>all materials used in any meeting with Potential Investors will not include any untrue statement of a material fact or omit to state a material fact necessary in order to make the statements therein, in the light of the circumstances under which they were made, not misleading; and if there occurred or occurs an event or development as a result of which such materials used in any meeting included or would include an untrue statement of a material fact or omitted or would omit to state a material fact necessary in order to make the statements therein, in the light of the circumstances under which they were made or existing at that subsequent time, not misleading, the Company will promptly notify the Representatives in writing and promptly amend or supplement, at its own expense, such materials to eliminate or correct such untrue statement or omission before they are used again; and</w:t>
      </w:r>
    </w:p>
    <w:p w:rsidRPr="0008107E" w:rsidR="00ED7911" w:rsidP="00ED7911" w:rsidRDefault="00ED7911" w14:paraId="2A31BCFF" w14:textId="02B715FC">
      <w:pPr>
        <w:spacing w:after="240"/>
        <w:ind w:firstLine="720"/>
        <w:jc w:val="both"/>
        <w:rPr>
          <w:rFonts w:ascii="Arial" w:hAnsi="Arial" w:cs="Arial"/>
          <w:bCs/>
          <w:sz w:val="20"/>
          <w:lang w:val="en-GB"/>
        </w:rPr>
      </w:pPr>
      <w:r w:rsidRPr="0008107E">
        <w:rPr>
          <w:rFonts w:ascii="Arial" w:hAnsi="Arial" w:cs="Arial"/>
          <w:bCs/>
          <w:sz w:val="20"/>
          <w:lang w:val="en-GB"/>
        </w:rPr>
        <w:t>(d)</w:t>
      </w:r>
      <w:r w:rsidRPr="0008107E">
        <w:rPr>
          <w:rFonts w:ascii="Arial" w:hAnsi="Arial" w:cs="Arial"/>
          <w:bCs/>
          <w:sz w:val="20"/>
          <w:lang w:val="en-GB"/>
        </w:rPr>
        <w:tab/>
        <w:t>the Company has not authori</w:t>
      </w:r>
      <w:r w:rsidR="0008107E">
        <w:rPr>
          <w:rFonts w:ascii="Arial" w:hAnsi="Arial" w:cs="Arial"/>
          <w:bCs/>
          <w:sz w:val="20"/>
          <w:lang w:val="en-GB"/>
        </w:rPr>
        <w:t>s</w:t>
      </w:r>
      <w:r w:rsidRPr="0008107E">
        <w:rPr>
          <w:rFonts w:ascii="Arial" w:hAnsi="Arial" w:cs="Arial"/>
          <w:bCs/>
          <w:sz w:val="20"/>
          <w:lang w:val="en-GB"/>
        </w:rPr>
        <w:t>ed anyone other than the Authori</w:t>
      </w:r>
      <w:r w:rsidR="0008107E">
        <w:rPr>
          <w:rFonts w:ascii="Arial" w:hAnsi="Arial" w:cs="Arial"/>
          <w:bCs/>
          <w:sz w:val="20"/>
          <w:lang w:val="en-GB"/>
        </w:rPr>
        <w:t>s</w:t>
      </w:r>
      <w:r w:rsidRPr="0008107E">
        <w:rPr>
          <w:rFonts w:ascii="Arial" w:hAnsi="Arial" w:cs="Arial"/>
          <w:bCs/>
          <w:sz w:val="20"/>
          <w:lang w:val="en-GB"/>
        </w:rPr>
        <w:t>ed Persons to engage in communications with Potential Investors in connection with the Offering.</w:t>
      </w:r>
    </w:p>
    <w:p w:rsidRPr="0008107E" w:rsidR="00ED7911" w:rsidP="00ED7911" w:rsidRDefault="00ED7911" w14:paraId="512C5A27" w14:textId="782B8605">
      <w:pPr>
        <w:spacing w:after="240"/>
        <w:ind w:firstLine="720"/>
        <w:jc w:val="both"/>
        <w:rPr>
          <w:rFonts w:ascii="Arial" w:hAnsi="Arial" w:cs="Arial"/>
          <w:bCs/>
          <w:sz w:val="20"/>
          <w:lang w:val="en-GB"/>
        </w:rPr>
      </w:pPr>
      <w:r w:rsidRPr="0008107E">
        <w:rPr>
          <w:rFonts w:ascii="Arial" w:hAnsi="Arial" w:cs="Arial"/>
          <w:bCs/>
          <w:sz w:val="20"/>
          <w:lang w:val="en-GB"/>
        </w:rPr>
        <w:t>Nothing in this Authori</w:t>
      </w:r>
      <w:r w:rsidR="00FA4546">
        <w:rPr>
          <w:rFonts w:ascii="Arial" w:hAnsi="Arial" w:cs="Arial"/>
          <w:bCs/>
          <w:sz w:val="20"/>
          <w:lang w:val="en-GB"/>
        </w:rPr>
        <w:t>s</w:t>
      </w:r>
      <w:r w:rsidRPr="0008107E">
        <w:rPr>
          <w:rFonts w:ascii="Arial" w:hAnsi="Arial" w:cs="Arial"/>
          <w:bCs/>
          <w:sz w:val="20"/>
          <w:lang w:val="en-GB"/>
        </w:rPr>
        <w:t>ation is intended to limit or otherwise affect the ability of the Authori</w:t>
      </w:r>
      <w:r w:rsidR="00FA4546">
        <w:rPr>
          <w:rFonts w:ascii="Arial" w:hAnsi="Arial" w:cs="Arial"/>
          <w:bCs/>
          <w:sz w:val="20"/>
          <w:lang w:val="en-GB"/>
        </w:rPr>
        <w:t>s</w:t>
      </w:r>
      <w:r w:rsidRPr="0008107E">
        <w:rPr>
          <w:rFonts w:ascii="Arial" w:hAnsi="Arial" w:cs="Arial"/>
          <w:bCs/>
          <w:sz w:val="20"/>
          <w:lang w:val="en-GB"/>
        </w:rPr>
        <w:t>ed Persons to engage in communications in which they could otherwise lawfully engage in the absence of this Authori</w:t>
      </w:r>
      <w:r w:rsidR="00FA4546">
        <w:rPr>
          <w:rFonts w:ascii="Arial" w:hAnsi="Arial" w:cs="Arial"/>
          <w:bCs/>
          <w:sz w:val="20"/>
          <w:lang w:val="en-GB"/>
        </w:rPr>
        <w:t>s</w:t>
      </w:r>
      <w:r w:rsidRPr="0008107E">
        <w:rPr>
          <w:rFonts w:ascii="Arial" w:hAnsi="Arial" w:cs="Arial"/>
          <w:bCs/>
          <w:sz w:val="20"/>
          <w:lang w:val="en-GB"/>
        </w:rPr>
        <w:t>ation.</w:t>
      </w:r>
    </w:p>
    <w:p w:rsidRPr="0008107E" w:rsidR="00ED7911" w:rsidP="00ED7911" w:rsidRDefault="00C43B23" w14:paraId="2D8B6A01" w14:textId="2DCB9ABC">
      <w:pPr>
        <w:spacing w:after="240"/>
        <w:ind w:firstLine="720"/>
        <w:jc w:val="both"/>
        <w:rPr>
          <w:rFonts w:ascii="Arial" w:hAnsi="Arial" w:cs="Arial"/>
          <w:bCs/>
          <w:sz w:val="20"/>
          <w:lang w:val="en-GB"/>
        </w:rPr>
      </w:pPr>
      <w:r>
        <w:rPr>
          <w:rFonts w:ascii="Arial" w:hAnsi="Arial" w:cs="Arial"/>
          <w:bCs/>
          <w:sz w:val="20"/>
          <w:lang w:val="en-GB"/>
        </w:rPr>
        <w:t>The</w:t>
      </w:r>
      <w:r w:rsidRPr="0008107E" w:rsidR="00ED7911">
        <w:rPr>
          <w:rFonts w:ascii="Arial" w:hAnsi="Arial" w:cs="Arial"/>
          <w:bCs/>
          <w:sz w:val="20"/>
          <w:lang w:val="en-GB"/>
        </w:rPr>
        <w:t xml:space="preserve"> Company </w:t>
      </w:r>
      <w:r>
        <w:rPr>
          <w:rFonts w:ascii="Arial" w:hAnsi="Arial" w:cs="Arial"/>
          <w:bCs/>
          <w:sz w:val="20"/>
          <w:lang w:val="en-GB"/>
        </w:rPr>
        <w:t xml:space="preserve">authorises </w:t>
      </w:r>
      <w:r w:rsidRPr="0008107E" w:rsidR="00ED7911">
        <w:rPr>
          <w:rFonts w:ascii="Arial" w:hAnsi="Arial" w:cs="Arial"/>
          <w:bCs/>
          <w:sz w:val="20"/>
          <w:lang w:val="en-GB"/>
        </w:rPr>
        <w:t>the Representatives to contact on a confidential basis a select group of prospective purchasers of the Shares and to disclose certain non-public information concerning the Company</w:t>
      </w:r>
      <w:r>
        <w:rPr>
          <w:rFonts w:ascii="Arial" w:hAnsi="Arial" w:cs="Arial"/>
          <w:bCs/>
          <w:sz w:val="20"/>
          <w:lang w:val="en-GB"/>
        </w:rPr>
        <w:t xml:space="preserve"> (including a redacted proof of the prospectus of the Company) to such potential investors in accordance with the Guidelines</w:t>
      </w:r>
      <w:r w:rsidRPr="0008107E" w:rsidR="00ED7911">
        <w:rPr>
          <w:rFonts w:ascii="Arial" w:hAnsi="Arial" w:cs="Arial"/>
          <w:bCs/>
          <w:sz w:val="20"/>
          <w:lang w:val="en-GB"/>
        </w:rPr>
        <w:t xml:space="preserve">. </w:t>
      </w:r>
    </w:p>
    <w:p w:rsidRPr="0008107E" w:rsidR="00ED7911" w:rsidP="00ED7911" w:rsidRDefault="00ED7911" w14:paraId="586E680D" w14:textId="589FFE04">
      <w:pPr>
        <w:spacing w:after="240"/>
        <w:ind w:firstLine="720"/>
        <w:jc w:val="both"/>
        <w:rPr>
          <w:rFonts w:ascii="Arial" w:hAnsi="Arial" w:cs="Arial"/>
          <w:bCs/>
          <w:sz w:val="20"/>
          <w:lang w:val="en-GB"/>
        </w:rPr>
      </w:pPr>
      <w:r w:rsidRPr="0008107E">
        <w:rPr>
          <w:rFonts w:ascii="Arial" w:hAnsi="Arial" w:cs="Arial"/>
          <w:bCs/>
          <w:sz w:val="20"/>
          <w:lang w:val="en-GB"/>
        </w:rPr>
        <w:t>This authori</w:t>
      </w:r>
      <w:r w:rsidR="00FA4546">
        <w:rPr>
          <w:rFonts w:ascii="Arial" w:hAnsi="Arial" w:cs="Arial"/>
          <w:bCs/>
          <w:sz w:val="20"/>
          <w:lang w:val="en-GB"/>
        </w:rPr>
        <w:t>s</w:t>
      </w:r>
      <w:r w:rsidRPr="0008107E">
        <w:rPr>
          <w:rFonts w:ascii="Arial" w:hAnsi="Arial" w:cs="Arial"/>
          <w:bCs/>
          <w:sz w:val="20"/>
          <w:lang w:val="en-GB"/>
        </w:rPr>
        <w:t>ation shall remain in effect until the Company has provided to each of the Representatives a written notice revoking this Authori</w:t>
      </w:r>
      <w:r w:rsidR="00FA4546">
        <w:rPr>
          <w:rFonts w:ascii="Arial" w:hAnsi="Arial" w:cs="Arial"/>
          <w:bCs/>
          <w:sz w:val="20"/>
          <w:lang w:val="en-GB"/>
        </w:rPr>
        <w:t>s</w:t>
      </w:r>
      <w:r w:rsidRPr="0008107E">
        <w:rPr>
          <w:rFonts w:ascii="Arial" w:hAnsi="Arial" w:cs="Arial"/>
          <w:bCs/>
          <w:sz w:val="20"/>
          <w:lang w:val="en-GB"/>
        </w:rPr>
        <w:t>ation. All notices as described herein shall be sent by email to the attention of [</w:t>
      </w:r>
      <w:r w:rsidRPr="0008107E">
        <w:rPr>
          <w:rFonts w:ascii="Arial" w:hAnsi="Arial" w:cs="Arial" w:eastAsiaTheme="minorEastAsia"/>
          <w:bCs/>
          <w:i/>
          <w:iCs/>
          <w:sz w:val="20"/>
          <w:lang w:val="en-GB" w:eastAsia="zh-CN"/>
        </w:rPr>
        <w:t>name of CMI</w:t>
      </w:r>
      <w:r w:rsidRPr="0008107E">
        <w:rPr>
          <w:rFonts w:ascii="Arial" w:hAnsi="Arial" w:cs="Arial"/>
          <w:bCs/>
          <w:sz w:val="20"/>
          <w:lang w:val="en-GB"/>
        </w:rPr>
        <w:t>] at [</w:t>
      </w:r>
      <w:r w:rsidRPr="0008107E">
        <w:rPr>
          <w:rFonts w:ascii="Arial" w:hAnsi="Arial" w:cs="Arial"/>
          <w:bCs/>
          <w:i/>
          <w:iCs/>
          <w:sz w:val="20"/>
          <w:lang w:val="en-GB"/>
        </w:rPr>
        <w:t>Email</w:t>
      </w:r>
      <w:r w:rsidRPr="0008107E">
        <w:rPr>
          <w:rFonts w:ascii="Arial" w:hAnsi="Arial" w:cs="Arial"/>
          <w:bCs/>
          <w:sz w:val="20"/>
          <w:lang w:val="en-GB"/>
        </w:rPr>
        <w:t>].</w:t>
      </w:r>
    </w:p>
    <w:p w:rsidRPr="0008107E" w:rsidR="00ED7911" w:rsidP="00ED7911" w:rsidRDefault="00ED7911" w14:paraId="1E9AA3B3" w14:textId="77777777">
      <w:pPr>
        <w:spacing w:after="240"/>
        <w:rPr>
          <w:rFonts w:ascii="Arial" w:hAnsi="Arial" w:cs="Arial"/>
          <w:sz w:val="20"/>
          <w:lang w:val="en-GB"/>
        </w:rPr>
      </w:pPr>
    </w:p>
    <w:p w:rsidRPr="0008107E" w:rsidR="00ED7911" w:rsidP="00ED7911" w:rsidRDefault="00ED7911" w14:paraId="2D86CFDD" w14:textId="77777777">
      <w:pPr>
        <w:spacing w:after="240"/>
        <w:ind w:firstLine="720"/>
        <w:rPr>
          <w:rFonts w:ascii="Arial" w:hAnsi="Arial" w:cs="Arial"/>
          <w:sz w:val="20"/>
          <w:lang w:val="en-GB"/>
        </w:rPr>
      </w:pPr>
    </w:p>
    <w:p w:rsidRPr="0008107E" w:rsidR="00ED7911" w:rsidP="00ED7911" w:rsidRDefault="00ED7911" w14:paraId="27E10FDA" w14:textId="77777777">
      <w:pPr>
        <w:spacing w:after="240"/>
        <w:ind w:left="4320" w:firstLine="720"/>
        <w:jc w:val="center"/>
        <w:rPr>
          <w:rFonts w:ascii="Arial" w:hAnsi="Arial" w:cs="Arial"/>
          <w:sz w:val="20"/>
          <w:lang w:val="en-GB"/>
        </w:rPr>
      </w:pPr>
      <w:r w:rsidRPr="0008107E">
        <w:rPr>
          <w:rFonts w:ascii="Arial" w:hAnsi="Arial" w:cs="Arial"/>
          <w:sz w:val="20"/>
          <w:lang w:val="en-GB"/>
        </w:rPr>
        <w:t>Yours sincerely,</w:t>
      </w:r>
    </w:p>
    <w:p w:rsidRPr="0008107E" w:rsidR="00ED7911" w:rsidP="00ED7911" w:rsidRDefault="00ED7911" w14:paraId="0029EB60" w14:textId="77777777">
      <w:pPr>
        <w:jc w:val="right"/>
        <w:rPr>
          <w:rFonts w:ascii="Arial" w:hAnsi="Arial" w:cs="Arial"/>
          <w:sz w:val="20"/>
          <w:lang w:val="en-GB" w:eastAsia="zh-TW"/>
        </w:rPr>
      </w:pPr>
      <w:r w:rsidRPr="0008107E">
        <w:rPr>
          <w:rFonts w:ascii="Arial" w:hAnsi="Arial" w:eastAsia="SimSun" w:cs="Arial"/>
          <w:sz w:val="20"/>
          <w:lang w:val="en-GB" w:eastAsia="zh-TW"/>
        </w:rPr>
        <w:t>【】</w:t>
      </w:r>
    </w:p>
    <w:p w:rsidRPr="0008107E" w:rsidR="00ED7911" w:rsidP="00ED7911" w:rsidRDefault="00ED7911" w14:paraId="633778CC" w14:textId="77777777">
      <w:pPr>
        <w:jc w:val="right"/>
        <w:rPr>
          <w:rFonts w:ascii="Arial" w:hAnsi="Arial" w:cs="Arial"/>
          <w:sz w:val="20"/>
          <w:lang w:val="en-GB" w:eastAsia="zh-TW"/>
        </w:rPr>
      </w:pPr>
    </w:p>
    <w:p w:rsidRPr="0008107E" w:rsidR="00ED7911" w:rsidP="00ED7911" w:rsidRDefault="00ED7911" w14:paraId="6222096B" w14:textId="77777777">
      <w:pPr>
        <w:spacing w:after="240"/>
        <w:ind w:left="4320" w:firstLine="720"/>
        <w:jc w:val="right"/>
        <w:rPr>
          <w:rFonts w:ascii="Arial" w:hAnsi="Arial" w:cs="Arial"/>
          <w:sz w:val="20"/>
          <w:lang w:val="en-GB"/>
        </w:rPr>
      </w:pPr>
      <w:r w:rsidRPr="0008107E">
        <w:rPr>
          <w:rFonts w:ascii="Arial" w:hAnsi="Arial" w:cs="Arial"/>
          <w:sz w:val="20"/>
          <w:lang w:val="en-GB"/>
        </w:rPr>
        <w:t>______________________</w:t>
      </w:r>
      <w:r w:rsidRPr="0008107E">
        <w:rPr>
          <w:rFonts w:ascii="Arial" w:hAnsi="Arial" w:cs="Arial"/>
          <w:sz w:val="20"/>
          <w:lang w:val="en-GB"/>
        </w:rPr>
        <w:br/>
        <w:t>Name:</w:t>
      </w:r>
      <w:r w:rsidRPr="0008107E">
        <w:rPr>
          <w:rFonts w:ascii="Arial" w:hAnsi="Arial" w:cs="Arial"/>
          <w:sz w:val="20"/>
          <w:lang w:val="en-GB"/>
        </w:rPr>
        <w:br/>
        <w:t xml:space="preserve"> Title:</w:t>
      </w:r>
    </w:p>
    <w:p w:rsidRPr="0008107E" w:rsidR="00ED7911" w:rsidP="00ED7911" w:rsidRDefault="00ED7911" w14:paraId="4ED037E5" w14:textId="77777777">
      <w:pPr>
        <w:pStyle w:val="BlockText"/>
        <w:spacing w:after="0"/>
        <w:rPr>
          <w:rFonts w:ascii="Arial" w:hAnsi="Arial" w:cs="Arial"/>
          <w:sz w:val="20"/>
          <w:shd w:val="clear" w:color="auto" w:fill="FFFFFF"/>
          <w:lang w:val="en-GB"/>
        </w:rPr>
      </w:pPr>
      <w:r w:rsidRPr="0008107E">
        <w:rPr>
          <w:rFonts w:ascii="Arial" w:hAnsi="Arial" w:cs="Arial"/>
          <w:sz w:val="20"/>
          <w:lang w:val="en-GB"/>
        </w:rPr>
        <w:br w:type="page"/>
      </w:r>
    </w:p>
    <w:p w:rsidRPr="0008107E" w:rsidR="00ED7911" w:rsidP="00ED7911" w:rsidRDefault="00ED7911" w14:paraId="24FD26DB" w14:textId="77777777">
      <w:pPr>
        <w:spacing w:after="240"/>
        <w:ind w:left="5760"/>
        <w:rPr>
          <w:rFonts w:ascii="Arial" w:hAnsi="Arial" w:cs="Arial"/>
          <w:sz w:val="20"/>
          <w:lang w:val="en-GB"/>
        </w:rPr>
      </w:pPr>
    </w:p>
    <w:p w:rsidRPr="0008107E" w:rsidR="00ED7911" w:rsidP="00ED7911" w:rsidRDefault="005E53F2" w14:paraId="1EC87128" w14:textId="740FDE4B">
      <w:pPr>
        <w:pStyle w:val="BlockText"/>
        <w:rPr>
          <w:rFonts w:ascii="Arial" w:hAnsi="Arial" w:cs="Arial"/>
          <w:b/>
          <w:sz w:val="20"/>
          <w:lang w:val="en-GB"/>
        </w:rPr>
      </w:pPr>
      <w:r w:rsidRPr="0008107E">
        <w:rPr>
          <w:rFonts w:ascii="Arial" w:hAnsi="Arial" w:cs="Arial"/>
          <w:b/>
          <w:sz w:val="20"/>
          <w:lang w:val="en-GB"/>
        </w:rPr>
        <w:t>ANNEX</w:t>
      </w:r>
      <w:r w:rsidRPr="0008107E" w:rsidR="00ED7911">
        <w:rPr>
          <w:rFonts w:ascii="Arial" w:hAnsi="Arial" w:cs="Arial"/>
          <w:b/>
          <w:sz w:val="20"/>
          <w:lang w:val="en-GB"/>
        </w:rPr>
        <w:t xml:space="preserve"> B</w:t>
      </w:r>
    </w:p>
    <w:p w:rsidRPr="0008107E" w:rsidR="00ED7911" w:rsidP="00ED7911" w:rsidRDefault="00ED7911" w14:paraId="0AA9DDF5" w14:textId="77777777">
      <w:pPr>
        <w:pStyle w:val="BlockText"/>
        <w:rPr>
          <w:rFonts w:ascii="Arial" w:hAnsi="Arial" w:cs="Arial"/>
          <w:b/>
          <w:sz w:val="20"/>
          <w:lang w:val="en-GB"/>
        </w:rPr>
      </w:pPr>
    </w:p>
    <w:p w:rsidRPr="0008107E" w:rsidR="00ED7911" w:rsidP="00ED7911" w:rsidRDefault="00ED7911" w14:paraId="31B4ABFD" w14:textId="32F4FD82">
      <w:pPr>
        <w:pStyle w:val="BlockText"/>
        <w:jc w:val="center"/>
        <w:rPr>
          <w:rFonts w:ascii="Arial" w:hAnsi="Arial" w:cs="Arial"/>
          <w:b/>
          <w:bCs/>
          <w:sz w:val="20"/>
          <w:lang w:val="en-GB"/>
        </w:rPr>
      </w:pPr>
      <w:r w:rsidRPr="0008107E">
        <w:rPr>
          <w:rFonts w:ascii="Arial" w:hAnsi="Arial" w:cs="Arial"/>
          <w:b/>
          <w:bCs/>
          <w:sz w:val="20"/>
          <w:lang w:val="en-GB"/>
        </w:rPr>
        <w:t xml:space="preserve">Disclaimer </w:t>
      </w:r>
      <w:r w:rsidRPr="0008107E" w:rsidR="00EE6138">
        <w:rPr>
          <w:rFonts w:ascii="Arial" w:hAnsi="Arial" w:cs="Arial"/>
          <w:b/>
          <w:bCs/>
          <w:sz w:val="20"/>
          <w:lang w:val="en-GB"/>
        </w:rPr>
        <w:t>s</w:t>
      </w:r>
      <w:r w:rsidRPr="0008107E">
        <w:rPr>
          <w:rFonts w:ascii="Arial" w:hAnsi="Arial" w:cs="Arial"/>
          <w:b/>
          <w:bCs/>
          <w:sz w:val="20"/>
          <w:lang w:val="en-GB"/>
        </w:rPr>
        <w:t xml:space="preserve">cript </w:t>
      </w:r>
      <w:r w:rsidRPr="0008107E" w:rsidR="00EE6138">
        <w:rPr>
          <w:rFonts w:ascii="Arial" w:hAnsi="Arial" w:cs="Arial"/>
          <w:b/>
          <w:bCs/>
          <w:sz w:val="20"/>
          <w:lang w:val="en-GB"/>
        </w:rPr>
        <w:t>t</w:t>
      </w:r>
      <w:r w:rsidRPr="0008107E">
        <w:rPr>
          <w:rFonts w:ascii="Arial" w:hAnsi="Arial" w:cs="Arial"/>
          <w:b/>
          <w:bCs/>
          <w:sz w:val="20"/>
          <w:lang w:val="en-GB"/>
        </w:rPr>
        <w:t xml:space="preserve">o </w:t>
      </w:r>
      <w:r w:rsidRPr="0008107E" w:rsidR="00EE6138">
        <w:rPr>
          <w:rFonts w:ascii="Arial" w:hAnsi="Arial" w:cs="Arial"/>
          <w:b/>
          <w:bCs/>
          <w:sz w:val="20"/>
          <w:lang w:val="en-GB"/>
        </w:rPr>
        <w:t>b</w:t>
      </w:r>
      <w:r w:rsidRPr="0008107E">
        <w:rPr>
          <w:rFonts w:ascii="Arial" w:hAnsi="Arial" w:cs="Arial"/>
          <w:b/>
          <w:bCs/>
          <w:sz w:val="20"/>
          <w:lang w:val="en-GB"/>
        </w:rPr>
        <w:t xml:space="preserve">e </w:t>
      </w:r>
      <w:r w:rsidRPr="0008107E" w:rsidR="00EE6138">
        <w:rPr>
          <w:rFonts w:ascii="Arial" w:hAnsi="Arial" w:cs="Arial"/>
          <w:b/>
          <w:bCs/>
          <w:sz w:val="20"/>
          <w:lang w:val="en-GB"/>
        </w:rPr>
        <w:t>r</w:t>
      </w:r>
      <w:r w:rsidRPr="0008107E">
        <w:rPr>
          <w:rFonts w:ascii="Arial" w:hAnsi="Arial" w:cs="Arial"/>
          <w:b/>
          <w:bCs/>
          <w:sz w:val="20"/>
          <w:lang w:val="en-GB"/>
        </w:rPr>
        <w:t xml:space="preserve">ead to </w:t>
      </w:r>
      <w:r w:rsidRPr="0008107E" w:rsidR="00EE6138">
        <w:rPr>
          <w:rFonts w:ascii="Arial" w:hAnsi="Arial" w:cs="Arial"/>
          <w:b/>
          <w:bCs/>
          <w:sz w:val="20"/>
          <w:lang w:val="en-GB"/>
        </w:rPr>
        <w:t>e</w:t>
      </w:r>
      <w:r w:rsidRPr="0008107E">
        <w:rPr>
          <w:rFonts w:ascii="Arial" w:hAnsi="Arial" w:cs="Arial"/>
          <w:b/>
          <w:bCs/>
          <w:sz w:val="20"/>
          <w:lang w:val="en-GB"/>
        </w:rPr>
        <w:t xml:space="preserve">ach Potential Investor </w:t>
      </w:r>
      <w:r w:rsidRPr="0008107E" w:rsidR="00EE6138">
        <w:rPr>
          <w:rFonts w:ascii="Arial" w:hAnsi="Arial" w:cs="Arial"/>
          <w:b/>
          <w:bCs/>
          <w:sz w:val="20"/>
          <w:lang w:val="en-GB"/>
        </w:rPr>
        <w:t>i</w:t>
      </w:r>
      <w:r w:rsidRPr="0008107E">
        <w:rPr>
          <w:rFonts w:ascii="Arial" w:hAnsi="Arial" w:cs="Arial"/>
          <w:b/>
          <w:bCs/>
          <w:sz w:val="20"/>
          <w:lang w:val="en-GB"/>
        </w:rPr>
        <w:t xml:space="preserve">mmediately </w:t>
      </w:r>
      <w:r w:rsidRPr="0008107E" w:rsidR="00EE6138">
        <w:rPr>
          <w:rFonts w:ascii="Arial" w:hAnsi="Arial" w:cs="Arial"/>
          <w:b/>
          <w:bCs/>
          <w:sz w:val="20"/>
          <w:lang w:val="en-GB"/>
        </w:rPr>
        <w:t>b</w:t>
      </w:r>
      <w:r w:rsidRPr="0008107E">
        <w:rPr>
          <w:rFonts w:ascii="Arial" w:hAnsi="Arial" w:cs="Arial"/>
          <w:b/>
          <w:bCs/>
          <w:sz w:val="20"/>
          <w:lang w:val="en-GB"/>
        </w:rPr>
        <w:t xml:space="preserve">efore </w:t>
      </w:r>
      <w:r w:rsidRPr="0008107E" w:rsidR="00EE6138">
        <w:rPr>
          <w:rFonts w:ascii="Arial" w:hAnsi="Arial" w:cs="Arial"/>
          <w:b/>
          <w:bCs/>
          <w:sz w:val="20"/>
          <w:lang w:val="en-GB"/>
        </w:rPr>
        <w:t>e</w:t>
      </w:r>
      <w:r w:rsidRPr="0008107E">
        <w:rPr>
          <w:rFonts w:ascii="Arial" w:hAnsi="Arial" w:cs="Arial"/>
          <w:b/>
          <w:bCs/>
          <w:sz w:val="20"/>
          <w:lang w:val="en-GB"/>
        </w:rPr>
        <w:t>ach Investor Meeting</w:t>
      </w:r>
    </w:p>
    <w:p w:rsidRPr="0008107E" w:rsidR="00ED7911" w:rsidP="00ED7911" w:rsidRDefault="00C43B23" w14:paraId="7B36D449" w14:textId="3CC9BAF8">
      <w:pPr>
        <w:pStyle w:val="BlockText"/>
        <w:jc w:val="both"/>
        <w:rPr>
          <w:rFonts w:ascii="Arial" w:hAnsi="Arial" w:cs="Arial"/>
          <w:sz w:val="20"/>
          <w:lang w:val="en-GB"/>
        </w:rPr>
      </w:pPr>
      <w:r>
        <w:rPr>
          <w:rFonts w:ascii="Arial" w:hAnsi="Arial" w:cs="Arial"/>
          <w:sz w:val="20"/>
          <w:lang w:val="en-GB"/>
        </w:rPr>
        <w:t>We</w:t>
      </w:r>
      <w:r w:rsidRPr="0008107E" w:rsidR="00ED7911">
        <w:rPr>
          <w:rFonts w:ascii="Arial" w:hAnsi="Arial" w:cs="Arial"/>
          <w:sz w:val="20"/>
          <w:lang w:val="en-GB"/>
        </w:rPr>
        <w:t xml:space="preserve"> would like to introduce the management team to you, so they can give you an overview of the Company.</w:t>
      </w:r>
    </w:p>
    <w:p w:rsidRPr="0008107E" w:rsidR="00ED7911" w:rsidP="00ED7911" w:rsidRDefault="00ED7911" w14:paraId="017AEA63" w14:textId="4BA69495">
      <w:pPr>
        <w:pStyle w:val="BlockText"/>
        <w:jc w:val="both"/>
        <w:rPr>
          <w:rFonts w:ascii="Arial" w:hAnsi="Arial" w:cs="Arial"/>
          <w:sz w:val="20"/>
          <w:lang w:val="en-GB"/>
        </w:rPr>
      </w:pPr>
      <w:r w:rsidRPr="0008107E">
        <w:rPr>
          <w:rFonts w:ascii="Arial" w:hAnsi="Arial" w:cs="Arial"/>
          <w:sz w:val="20"/>
          <w:lang w:val="en-GB"/>
        </w:rPr>
        <w:t xml:space="preserve">We are operating under a set of policy guidelines for communications that will make this meeting different from a roadshow presentation. You may not record this conversation. We will not leave any copies of slides. We are not here to offer the Company’s shares, solicit or take orders or discuss </w:t>
      </w:r>
      <w:r w:rsidR="00EF71B9">
        <w:rPr>
          <w:rFonts w:ascii="Arial" w:hAnsi="Arial" w:cs="Arial"/>
          <w:sz w:val="20"/>
          <w:lang w:val="en-GB"/>
        </w:rPr>
        <w:t>any</w:t>
      </w:r>
      <w:r w:rsidRPr="0008107E">
        <w:rPr>
          <w:rFonts w:ascii="Arial" w:hAnsi="Arial" w:cs="Arial"/>
          <w:sz w:val="20"/>
          <w:lang w:val="en-GB"/>
        </w:rPr>
        <w:t xml:space="preserve"> price range. This informational meeting is strictly confidential and is for you to familiari</w:t>
      </w:r>
      <w:r w:rsidR="00FA4546">
        <w:rPr>
          <w:rFonts w:ascii="Arial" w:hAnsi="Arial" w:cs="Arial"/>
          <w:sz w:val="20"/>
          <w:lang w:val="en-GB"/>
        </w:rPr>
        <w:t>s</w:t>
      </w:r>
      <w:r w:rsidRPr="0008107E">
        <w:rPr>
          <w:rFonts w:ascii="Arial" w:hAnsi="Arial" w:cs="Arial"/>
          <w:sz w:val="20"/>
          <w:lang w:val="en-GB"/>
        </w:rPr>
        <w:t>e yourself with the Company. We request that you</w:t>
      </w:r>
      <w:r w:rsidR="001106EA">
        <w:rPr>
          <w:rFonts w:ascii="Arial" w:hAnsi="Arial" w:cs="Arial"/>
          <w:sz w:val="20"/>
          <w:lang w:val="en-GB"/>
        </w:rPr>
        <w:t xml:space="preserve"> do</w:t>
      </w:r>
      <w:r w:rsidRPr="0008107E">
        <w:rPr>
          <w:rFonts w:ascii="Arial" w:hAnsi="Arial" w:cs="Arial"/>
          <w:sz w:val="20"/>
          <w:lang w:val="en-GB"/>
        </w:rPr>
        <w:t xml:space="preserve"> not discuss the contents of the meeting outside your organi</w:t>
      </w:r>
      <w:r w:rsidR="00FA4546">
        <w:rPr>
          <w:rFonts w:ascii="Arial" w:hAnsi="Arial" w:cs="Arial"/>
          <w:sz w:val="20"/>
          <w:lang w:val="en-GB"/>
        </w:rPr>
        <w:t>s</w:t>
      </w:r>
      <w:r w:rsidRPr="0008107E">
        <w:rPr>
          <w:rFonts w:ascii="Arial" w:hAnsi="Arial" w:cs="Arial"/>
          <w:sz w:val="20"/>
          <w:lang w:val="en-GB"/>
        </w:rPr>
        <w:t>ation.</w:t>
      </w:r>
      <w:r w:rsidR="00EF71B9">
        <w:rPr>
          <w:rFonts w:ascii="Arial" w:hAnsi="Arial" w:cs="Arial"/>
          <w:sz w:val="20"/>
          <w:lang w:val="en-GB"/>
        </w:rPr>
        <w:t xml:space="preserve"> We </w:t>
      </w:r>
      <w:proofErr w:type="gramStart"/>
      <w:r w:rsidR="00EF71B9">
        <w:rPr>
          <w:rFonts w:ascii="Arial" w:hAnsi="Arial" w:cs="Arial"/>
          <w:sz w:val="20"/>
          <w:lang w:val="en-GB"/>
        </w:rPr>
        <w:t>are not able to</w:t>
      </w:r>
      <w:proofErr w:type="gramEnd"/>
      <w:r w:rsidR="00EF71B9">
        <w:rPr>
          <w:rFonts w:ascii="Arial" w:hAnsi="Arial" w:cs="Arial"/>
          <w:sz w:val="20"/>
          <w:lang w:val="en-GB"/>
        </w:rPr>
        <w:t xml:space="preserve"> offer to you, or solicit or take orders from you, or promise any allocation of any securities of the Company to you.</w:t>
      </w:r>
    </w:p>
    <w:p w:rsidRPr="0008107E" w:rsidR="00ED7911" w:rsidP="00ED7911" w:rsidRDefault="00ED7911" w14:paraId="637E80CD" w14:textId="77777777">
      <w:pPr>
        <w:pStyle w:val="BlockText"/>
        <w:jc w:val="both"/>
        <w:rPr>
          <w:rFonts w:ascii="Arial" w:hAnsi="Arial" w:cs="Arial"/>
          <w:sz w:val="20"/>
          <w:lang w:val="en-GB"/>
        </w:rPr>
      </w:pPr>
      <w:r w:rsidRPr="0008107E">
        <w:rPr>
          <w:rFonts w:ascii="Arial" w:hAnsi="Arial" w:cs="Arial"/>
          <w:sz w:val="20"/>
          <w:lang w:val="en-GB"/>
        </w:rPr>
        <w:t>You understand and agree that the fact that this meeting has taken place and anything you hear or learn during this meeting are strictly confidential. By agreeing to attend this meeting, you agree (</w:t>
      </w:r>
      <w:proofErr w:type="spellStart"/>
      <w:r w:rsidRPr="0008107E">
        <w:rPr>
          <w:rFonts w:ascii="Arial" w:hAnsi="Arial" w:cs="Arial"/>
          <w:sz w:val="20"/>
          <w:lang w:val="en-GB"/>
        </w:rPr>
        <w:t>i</w:t>
      </w:r>
      <w:proofErr w:type="spellEnd"/>
      <w:r w:rsidRPr="0008107E">
        <w:rPr>
          <w:rFonts w:ascii="Arial" w:hAnsi="Arial" w:cs="Arial"/>
          <w:sz w:val="20"/>
          <w:lang w:val="en-GB"/>
        </w:rPr>
        <w:t xml:space="preserve">) to keep all such information confidential and (ii) </w:t>
      </w:r>
      <w:r w:rsidRPr="0008107E">
        <w:rPr>
          <w:rFonts w:ascii="Arial" w:hAnsi="Arial" w:cs="Arial"/>
          <w:iCs/>
          <w:sz w:val="20"/>
          <w:lang w:val="en-GB"/>
        </w:rPr>
        <w:t>that we are not seeking and cannot accept orders for any securities at this time.</w:t>
      </w:r>
    </w:p>
    <w:p w:rsidRPr="0008107E" w:rsidR="00ED7911" w:rsidP="00ED7911" w:rsidRDefault="00ED7911" w14:paraId="07201218" w14:textId="65E7EC4B">
      <w:pPr>
        <w:pStyle w:val="BlockText"/>
        <w:jc w:val="both"/>
        <w:rPr>
          <w:rFonts w:ascii="Arial" w:hAnsi="Arial" w:cs="Arial"/>
          <w:b/>
          <w:sz w:val="20"/>
          <w:lang w:val="en-GB"/>
        </w:rPr>
      </w:pPr>
      <w:r w:rsidRPr="0008107E">
        <w:rPr>
          <w:rFonts w:ascii="Arial" w:hAnsi="Arial" w:cs="Arial"/>
          <w:b/>
          <w:sz w:val="20"/>
          <w:lang w:val="en-GB"/>
        </w:rPr>
        <w:br w:type="page"/>
      </w:r>
      <w:r w:rsidRPr="0008107E" w:rsidR="005E53F2">
        <w:rPr>
          <w:rFonts w:ascii="Arial" w:hAnsi="Arial" w:cs="Arial"/>
          <w:b/>
          <w:sz w:val="20"/>
          <w:lang w:val="en-GB"/>
        </w:rPr>
        <w:t>ANNEX</w:t>
      </w:r>
      <w:r w:rsidRPr="0008107E">
        <w:rPr>
          <w:rFonts w:ascii="Arial" w:hAnsi="Arial" w:cs="Arial"/>
          <w:b/>
          <w:sz w:val="20"/>
          <w:lang w:val="en-GB"/>
        </w:rPr>
        <w:t xml:space="preserve"> C</w:t>
      </w:r>
    </w:p>
    <w:p w:rsidRPr="0008107E" w:rsidR="00ED7911" w:rsidP="00ED7911" w:rsidRDefault="00ED7911" w14:paraId="7462C495" w14:textId="4EBC0EF9">
      <w:pPr>
        <w:pStyle w:val="BlockText"/>
        <w:jc w:val="center"/>
        <w:rPr>
          <w:rFonts w:ascii="Arial" w:hAnsi="Arial" w:cs="Arial"/>
          <w:b/>
          <w:bCs/>
          <w:sz w:val="20"/>
          <w:lang w:val="en-GB"/>
        </w:rPr>
      </w:pPr>
      <w:r w:rsidRPr="0008107E">
        <w:rPr>
          <w:rFonts w:ascii="Arial" w:hAnsi="Arial" w:cs="Arial"/>
          <w:b/>
          <w:bCs/>
          <w:sz w:val="20"/>
          <w:lang w:val="en-GB"/>
        </w:rPr>
        <w:t xml:space="preserve">Call/Email </w:t>
      </w:r>
      <w:r w:rsidRPr="0008107E" w:rsidR="00EE6138">
        <w:rPr>
          <w:rFonts w:ascii="Arial" w:hAnsi="Arial" w:cs="Arial"/>
          <w:b/>
          <w:bCs/>
          <w:sz w:val="20"/>
          <w:lang w:val="en-GB"/>
        </w:rPr>
        <w:t>s</w:t>
      </w:r>
      <w:r w:rsidRPr="0008107E">
        <w:rPr>
          <w:rFonts w:ascii="Arial" w:hAnsi="Arial" w:cs="Arial"/>
          <w:b/>
          <w:bCs/>
          <w:sz w:val="20"/>
          <w:lang w:val="en-GB"/>
        </w:rPr>
        <w:t xml:space="preserve">cript for </w:t>
      </w:r>
      <w:r w:rsidRPr="0008107E" w:rsidR="00EE6138">
        <w:rPr>
          <w:rFonts w:ascii="Arial" w:hAnsi="Arial" w:cs="Arial"/>
          <w:b/>
          <w:bCs/>
          <w:sz w:val="20"/>
          <w:lang w:val="en-GB"/>
        </w:rPr>
        <w:t>i</w:t>
      </w:r>
      <w:r w:rsidRPr="0008107E">
        <w:rPr>
          <w:rFonts w:ascii="Arial" w:hAnsi="Arial" w:cs="Arial"/>
          <w:b/>
          <w:bCs/>
          <w:sz w:val="20"/>
          <w:lang w:val="en-GB"/>
        </w:rPr>
        <w:t xml:space="preserve">nitiating </w:t>
      </w:r>
      <w:r w:rsidRPr="0008107E" w:rsidR="00EE6138">
        <w:rPr>
          <w:rFonts w:ascii="Arial" w:hAnsi="Arial" w:cs="Arial"/>
          <w:b/>
          <w:bCs/>
          <w:sz w:val="20"/>
          <w:lang w:val="en-GB"/>
        </w:rPr>
        <w:t>c</w:t>
      </w:r>
      <w:r w:rsidRPr="0008107E">
        <w:rPr>
          <w:rFonts w:ascii="Arial" w:hAnsi="Arial" w:cs="Arial"/>
          <w:b/>
          <w:bCs/>
          <w:sz w:val="20"/>
          <w:lang w:val="en-GB"/>
        </w:rPr>
        <w:t>ontact with Potential Investors</w:t>
      </w:r>
    </w:p>
    <w:p w:rsidRPr="008C5F46" w:rsidR="00707087" w:rsidP="00ED7911" w:rsidRDefault="00707087" w14:paraId="30F8D630" w14:textId="77777777">
      <w:pPr>
        <w:pStyle w:val="BlockText"/>
        <w:rPr>
          <w:rFonts w:ascii="Arial" w:hAnsi="Arial" w:cs="Arial"/>
          <w:b/>
          <w:bCs/>
          <w:sz w:val="20"/>
          <w:u w:val="single"/>
          <w:lang w:val="en-GB"/>
        </w:rPr>
      </w:pPr>
      <w:r w:rsidRPr="008C5F46">
        <w:rPr>
          <w:rFonts w:ascii="Arial" w:hAnsi="Arial" w:cs="Arial"/>
          <w:b/>
          <w:bCs/>
          <w:sz w:val="20"/>
          <w:u w:val="single"/>
          <w:lang w:val="en-GB"/>
        </w:rPr>
        <w:t>Initial approach by call</w:t>
      </w:r>
    </w:p>
    <w:p w:rsidRPr="0008107E" w:rsidR="00ED7911" w:rsidP="00ED7911" w:rsidRDefault="00ED7911" w14:paraId="0C1C8C3B" w14:textId="65C0D002">
      <w:pPr>
        <w:pStyle w:val="BlockText"/>
        <w:rPr>
          <w:rFonts w:ascii="Arial" w:hAnsi="Arial" w:cs="Arial"/>
          <w:sz w:val="20"/>
          <w:lang w:val="en-GB"/>
        </w:rPr>
      </w:pPr>
      <w:r w:rsidRPr="0008107E">
        <w:rPr>
          <w:rFonts w:ascii="Arial" w:hAnsi="Arial" w:cs="Arial"/>
          <w:sz w:val="20"/>
          <w:lang w:val="en-GB"/>
        </w:rPr>
        <w:t>[Mr./Ms. X.],</w:t>
      </w:r>
    </w:p>
    <w:p w:rsidRPr="0008107E" w:rsidR="00ED7911" w:rsidP="00ED7911" w:rsidRDefault="00ED7911" w14:paraId="3E3C6FE7" w14:textId="003FB0A5">
      <w:pPr>
        <w:pStyle w:val="BlockText"/>
        <w:jc w:val="both"/>
        <w:rPr>
          <w:rFonts w:ascii="Arial" w:hAnsi="Arial" w:cs="Arial"/>
          <w:sz w:val="20"/>
          <w:lang w:val="en-GB"/>
        </w:rPr>
      </w:pPr>
      <w:bookmarkStart w:name="OLE_LINK1" w:id="5"/>
      <w:bookmarkStart w:name="OLE_LINK2" w:id="6"/>
      <w:r w:rsidRPr="0008107E">
        <w:rPr>
          <w:rFonts w:ascii="Arial" w:hAnsi="Arial" w:cs="Arial"/>
          <w:sz w:val="20"/>
          <w:lang w:val="en-GB"/>
        </w:rPr>
        <w:t>We would like to set up an informational meeting between you and the management of [</w:t>
      </w:r>
      <w:r w:rsidRPr="0008107E" w:rsidR="00137E10">
        <w:rPr>
          <w:rFonts w:ascii="Arial" w:hAnsi="Arial" w:cs="Arial"/>
          <w:i/>
          <w:iCs/>
          <w:sz w:val="20"/>
          <w:lang w:val="en-GB"/>
        </w:rPr>
        <w:t>description of company</w:t>
      </w:r>
      <w:r w:rsidRPr="0008107E">
        <w:rPr>
          <w:rFonts w:ascii="Arial" w:hAnsi="Arial" w:cs="Arial"/>
          <w:sz w:val="20"/>
          <w:lang w:val="en-GB"/>
        </w:rPr>
        <w:t>]</w:t>
      </w:r>
      <w:r w:rsidR="00A63155">
        <w:rPr>
          <w:rStyle w:val="FootnoteReference"/>
          <w:rFonts w:ascii="Arial" w:hAnsi="Arial"/>
          <w:sz w:val="20"/>
          <w:lang w:val="en-GB"/>
        </w:rPr>
        <w:footnoteReference w:id="6"/>
      </w:r>
      <w:r w:rsidRPr="0008107E">
        <w:rPr>
          <w:rFonts w:ascii="Arial" w:hAnsi="Arial" w:cs="Arial"/>
          <w:sz w:val="20"/>
          <w:lang w:val="en-GB"/>
        </w:rPr>
        <w:t xml:space="preserve"> (the </w:t>
      </w:r>
      <w:r w:rsidR="002A02ED">
        <w:rPr>
          <w:rFonts w:ascii="Arial" w:hAnsi="Arial" w:cs="Arial"/>
          <w:sz w:val="20"/>
          <w:lang w:val="en-GB"/>
        </w:rPr>
        <w:t>"</w:t>
      </w:r>
      <w:r w:rsidRPr="0008107E">
        <w:rPr>
          <w:rFonts w:ascii="Arial" w:hAnsi="Arial" w:cs="Arial"/>
          <w:b/>
          <w:sz w:val="20"/>
          <w:lang w:val="en-GB"/>
        </w:rPr>
        <w:t>Company</w:t>
      </w:r>
      <w:r w:rsidR="002A02ED">
        <w:rPr>
          <w:rFonts w:ascii="Arial" w:hAnsi="Arial" w:cs="Arial"/>
          <w:sz w:val="20"/>
          <w:lang w:val="en-GB"/>
        </w:rPr>
        <w:t>"</w:t>
      </w:r>
      <w:r w:rsidRPr="0008107E">
        <w:rPr>
          <w:rFonts w:ascii="Arial" w:hAnsi="Arial" w:cs="Arial"/>
          <w:sz w:val="20"/>
          <w:lang w:val="en-GB"/>
        </w:rPr>
        <w:t>) to discuss the Company’s business.</w:t>
      </w:r>
      <w:bookmarkEnd w:id="5"/>
      <w:bookmarkEnd w:id="6"/>
    </w:p>
    <w:p w:rsidRPr="00000083" w:rsidR="00707087" w:rsidP="00000083" w:rsidRDefault="00ED7911" w14:paraId="70CDFDED" w14:textId="742F3AF2">
      <w:pPr>
        <w:pStyle w:val="BlockText"/>
        <w:jc w:val="both"/>
        <w:rPr>
          <w:rFonts w:ascii="Arial" w:hAnsi="Arial" w:cs="Arial"/>
          <w:sz w:val="20"/>
          <w:u w:color="0000FF"/>
          <w:lang w:val="en-GB"/>
        </w:rPr>
      </w:pPr>
      <w:r w:rsidRPr="0008107E">
        <w:rPr>
          <w:rFonts w:ascii="Arial" w:hAnsi="Arial" w:cs="Arial"/>
          <w:sz w:val="20"/>
          <w:lang w:val="en-GB"/>
        </w:rPr>
        <w:t xml:space="preserve">This meeting will be </w:t>
      </w:r>
      <w:r w:rsidRPr="0008107E" w:rsidR="00257DF7">
        <w:rPr>
          <w:rFonts w:ascii="Arial" w:hAnsi="Arial" w:cs="Arial"/>
          <w:sz w:val="20"/>
          <w:lang w:val="en-GB"/>
        </w:rPr>
        <w:t>confidential,</w:t>
      </w:r>
      <w:r w:rsidRPr="0008107E">
        <w:rPr>
          <w:rFonts w:ascii="Arial" w:hAnsi="Arial" w:cs="Arial"/>
          <w:sz w:val="20"/>
          <w:lang w:val="en-GB"/>
        </w:rPr>
        <w:t xml:space="preserve"> and the purpose is solely for you to familiari</w:t>
      </w:r>
      <w:r w:rsidR="00FA4546">
        <w:rPr>
          <w:rFonts w:ascii="Arial" w:hAnsi="Arial" w:cs="Arial"/>
          <w:sz w:val="20"/>
          <w:lang w:val="en-GB"/>
        </w:rPr>
        <w:t>s</w:t>
      </w:r>
      <w:r w:rsidRPr="0008107E">
        <w:rPr>
          <w:rFonts w:ascii="Arial" w:hAnsi="Arial" w:cs="Arial"/>
          <w:sz w:val="20"/>
          <w:lang w:val="en-GB"/>
        </w:rPr>
        <w:t xml:space="preserve">e yourself with the Company and its business.  </w:t>
      </w:r>
      <w:bookmarkStart w:name="_cp_text_1_43" w:id="7"/>
      <w:r w:rsidRPr="0008107E" w:rsidR="00257DF7">
        <w:rPr>
          <w:rFonts w:ascii="Arial" w:hAnsi="Arial" w:cs="Arial"/>
          <w:sz w:val="20"/>
          <w:u w:color="0000FF"/>
          <w:lang w:val="en-GB"/>
        </w:rPr>
        <w:t>The information that we would like to discuss with you may be material and is not</w:t>
      </w:r>
      <w:bookmarkEnd w:id="7"/>
      <w:r w:rsidRPr="0008107E" w:rsidR="00257DF7">
        <w:rPr>
          <w:rFonts w:ascii="Arial" w:hAnsi="Arial" w:cs="Arial"/>
          <w:sz w:val="20"/>
          <w:u w:color="0000FF"/>
          <w:lang w:val="en-GB"/>
        </w:rPr>
        <w:t xml:space="preserve"> public</w:t>
      </w:r>
      <w:r w:rsidR="00257DF7">
        <w:rPr>
          <w:rFonts w:ascii="Arial" w:hAnsi="Arial" w:cs="Arial"/>
          <w:sz w:val="20"/>
          <w:lang w:val="en-GB"/>
        </w:rPr>
        <w:t xml:space="preserve">. </w:t>
      </w:r>
      <w:r w:rsidRPr="0008107E">
        <w:rPr>
          <w:rFonts w:ascii="Arial" w:hAnsi="Arial" w:cs="Arial"/>
          <w:sz w:val="20"/>
          <w:lang w:val="en-GB"/>
        </w:rPr>
        <w:t>We request that you keep</w:t>
      </w:r>
      <w:r w:rsidR="00257DF7">
        <w:rPr>
          <w:rFonts w:ascii="Arial" w:hAnsi="Arial" w:cs="Arial"/>
          <w:sz w:val="20"/>
          <w:lang w:val="en-GB"/>
        </w:rPr>
        <w:t xml:space="preserve"> strictly</w:t>
      </w:r>
      <w:r w:rsidRPr="0008107E">
        <w:rPr>
          <w:rFonts w:ascii="Arial" w:hAnsi="Arial" w:cs="Arial"/>
          <w:sz w:val="20"/>
          <w:lang w:val="en-GB"/>
        </w:rPr>
        <w:t xml:space="preserve"> </w:t>
      </w:r>
      <w:r w:rsidRPr="0008107E" w:rsidR="00257DF7">
        <w:rPr>
          <w:rFonts w:ascii="Arial" w:hAnsi="Arial" w:cs="Arial"/>
          <w:sz w:val="20"/>
          <w:lang w:val="en-GB"/>
        </w:rPr>
        <w:t xml:space="preserve">confidential </w:t>
      </w:r>
      <w:r w:rsidRPr="0008107E" w:rsidR="00257DF7">
        <w:rPr>
          <w:rFonts w:ascii="Arial" w:hAnsi="Arial" w:cs="Arial"/>
          <w:sz w:val="20"/>
          <w:u w:color="0000FF"/>
          <w:lang w:val="en-GB"/>
        </w:rPr>
        <w:t>the fact that this meeting has</w:t>
      </w:r>
      <w:r w:rsidRPr="0008107E" w:rsidR="00257DF7">
        <w:rPr>
          <w:rFonts w:ascii="Arial" w:hAnsi="Arial" w:cs="Arial"/>
          <w:sz w:val="20"/>
          <w:lang w:val="en-GB"/>
        </w:rPr>
        <w:t xml:space="preserve"> </w:t>
      </w:r>
      <w:r w:rsidRPr="0008107E" w:rsidR="00257DF7">
        <w:rPr>
          <w:rFonts w:ascii="Arial" w:hAnsi="Arial" w:cs="Arial"/>
          <w:sz w:val="20"/>
          <w:u w:color="0000FF"/>
          <w:lang w:val="en-GB"/>
        </w:rPr>
        <w:t xml:space="preserve">taken place </w:t>
      </w:r>
      <w:r w:rsidR="00257DF7">
        <w:rPr>
          <w:rFonts w:ascii="Arial" w:hAnsi="Arial" w:cs="Arial"/>
          <w:sz w:val="20"/>
          <w:u w:color="0000FF"/>
          <w:lang w:val="en-GB"/>
        </w:rPr>
        <w:t xml:space="preserve">and </w:t>
      </w:r>
      <w:r w:rsidRPr="0008107E">
        <w:rPr>
          <w:rFonts w:ascii="Arial" w:hAnsi="Arial" w:cs="Arial"/>
          <w:sz w:val="20"/>
          <w:lang w:val="en-GB"/>
        </w:rPr>
        <w:t>any information provide</w:t>
      </w:r>
      <w:r w:rsidR="00575291">
        <w:rPr>
          <w:rFonts w:ascii="Arial" w:hAnsi="Arial" w:cs="Arial"/>
          <w:sz w:val="20"/>
          <w:lang w:val="en-GB"/>
        </w:rPr>
        <w:t>d</w:t>
      </w:r>
      <w:r w:rsidRPr="0008107E">
        <w:rPr>
          <w:rFonts w:ascii="Arial" w:hAnsi="Arial" w:cs="Arial"/>
          <w:sz w:val="20"/>
          <w:lang w:val="en-GB"/>
        </w:rPr>
        <w:t xml:space="preserve"> to you</w:t>
      </w:r>
      <w:r w:rsidR="00257DF7">
        <w:rPr>
          <w:rFonts w:ascii="Arial" w:hAnsi="Arial" w:cs="Arial"/>
          <w:sz w:val="20"/>
          <w:lang w:val="en-GB"/>
        </w:rPr>
        <w:t xml:space="preserve">. We request </w:t>
      </w:r>
      <w:r w:rsidRPr="0008107E">
        <w:rPr>
          <w:rFonts w:ascii="Arial" w:hAnsi="Arial" w:cs="Arial"/>
          <w:sz w:val="20"/>
          <w:lang w:val="en-GB"/>
        </w:rPr>
        <w:t xml:space="preserve">that you do not disclose any information to any other parties </w:t>
      </w:r>
      <w:r w:rsidRPr="0008107E" w:rsidR="00707087">
        <w:rPr>
          <w:rFonts w:ascii="Arial" w:hAnsi="Arial" w:cs="Arial"/>
          <w:sz w:val="20"/>
          <w:u w:color="0000FF"/>
          <w:lang w:val="en-GB"/>
        </w:rPr>
        <w:t>outside of your organi</w:t>
      </w:r>
      <w:r w:rsidR="00707087">
        <w:rPr>
          <w:rFonts w:ascii="Arial" w:hAnsi="Arial" w:cs="Arial"/>
          <w:sz w:val="20"/>
          <w:u w:color="0000FF"/>
          <w:lang w:val="en-GB"/>
        </w:rPr>
        <w:t>s</w:t>
      </w:r>
      <w:r w:rsidRPr="0008107E" w:rsidR="00707087">
        <w:rPr>
          <w:rFonts w:ascii="Arial" w:hAnsi="Arial" w:cs="Arial"/>
          <w:sz w:val="20"/>
          <w:u w:color="0000FF"/>
          <w:lang w:val="en-GB"/>
        </w:rPr>
        <w:t>ation</w:t>
      </w:r>
      <w:r w:rsidRPr="0008107E" w:rsidR="00707087">
        <w:rPr>
          <w:rFonts w:ascii="Arial" w:hAnsi="Arial" w:cs="Arial"/>
          <w:sz w:val="20"/>
          <w:lang w:val="en-GB"/>
        </w:rPr>
        <w:t xml:space="preserve"> </w:t>
      </w:r>
      <w:r w:rsidRPr="0008107E">
        <w:rPr>
          <w:rFonts w:ascii="Arial" w:hAnsi="Arial" w:cs="Arial"/>
          <w:sz w:val="20"/>
          <w:lang w:val="en-GB"/>
        </w:rPr>
        <w:t>without the Company’s and our prior written permission</w:t>
      </w:r>
      <w:r w:rsidRPr="0008107E">
        <w:rPr>
          <w:rFonts w:ascii="Arial" w:hAnsi="Arial" w:cs="Arial"/>
          <w:sz w:val="20"/>
          <w:u w:color="0000FF"/>
          <w:lang w:val="en-GB"/>
        </w:rPr>
        <w:t>.</w:t>
      </w:r>
      <w:r w:rsidRPr="0008107E">
        <w:rPr>
          <w:rFonts w:ascii="Arial" w:hAnsi="Arial" w:cs="Arial"/>
          <w:sz w:val="20"/>
          <w:lang w:val="en-GB"/>
        </w:rPr>
        <w:t xml:space="preserve">  </w:t>
      </w:r>
    </w:p>
    <w:p w:rsidR="00ED7911" w:rsidP="00ED7911" w:rsidRDefault="00257DF7" w14:paraId="6227B37C" w14:textId="028C0B57">
      <w:pPr>
        <w:autoSpaceDE w:val="0"/>
        <w:autoSpaceDN w:val="0"/>
        <w:jc w:val="both"/>
        <w:rPr>
          <w:rFonts w:ascii="Arial" w:hAnsi="Arial" w:cs="Arial"/>
          <w:sz w:val="20"/>
          <w:lang w:val="en-GB"/>
        </w:rPr>
      </w:pPr>
      <w:r w:rsidRPr="0008107E">
        <w:rPr>
          <w:rFonts w:ascii="Arial" w:hAnsi="Arial" w:cs="Arial"/>
          <w:sz w:val="20"/>
          <w:lang w:val="en-GB"/>
        </w:rPr>
        <w:t xml:space="preserve">We </w:t>
      </w:r>
      <w:proofErr w:type="gramStart"/>
      <w:r w:rsidRPr="0008107E">
        <w:rPr>
          <w:rFonts w:ascii="Arial" w:hAnsi="Arial" w:cs="Arial"/>
          <w:sz w:val="20"/>
          <w:lang w:val="en-GB"/>
        </w:rPr>
        <w:t>are not able to</w:t>
      </w:r>
      <w:proofErr w:type="gramEnd"/>
      <w:r w:rsidRPr="0008107E">
        <w:rPr>
          <w:rFonts w:ascii="Arial" w:hAnsi="Arial" w:cs="Arial"/>
          <w:sz w:val="20"/>
          <w:lang w:val="en-GB"/>
        </w:rPr>
        <w:t xml:space="preserve"> offer you any securities </w:t>
      </w:r>
      <w:proofErr w:type="gramStart"/>
      <w:r w:rsidRPr="0008107E">
        <w:rPr>
          <w:rFonts w:ascii="Arial" w:hAnsi="Arial" w:cs="Arial"/>
          <w:sz w:val="20"/>
          <w:lang w:val="en-GB"/>
        </w:rPr>
        <w:t>at this time</w:t>
      </w:r>
      <w:proofErr w:type="gramEnd"/>
      <w:r w:rsidRPr="0008107E">
        <w:rPr>
          <w:rFonts w:ascii="Arial" w:hAnsi="Arial" w:cs="Arial"/>
          <w:sz w:val="20"/>
          <w:lang w:val="en-GB"/>
        </w:rPr>
        <w:t xml:space="preserve">.  If a deal is commenced, </w:t>
      </w:r>
      <w:r>
        <w:rPr>
          <w:rFonts w:ascii="Arial" w:hAnsi="Arial" w:cs="Arial"/>
          <w:sz w:val="20"/>
          <w:lang w:val="en-GB"/>
        </w:rPr>
        <w:t xml:space="preserve">you should base any investment decision on the relevant </w:t>
      </w:r>
      <w:r w:rsidRPr="0008107E">
        <w:rPr>
          <w:rFonts w:ascii="Arial" w:hAnsi="Arial" w:cs="Arial"/>
          <w:sz w:val="20"/>
          <w:lang w:val="en-GB"/>
        </w:rPr>
        <w:t>offering materials.</w:t>
      </w:r>
    </w:p>
    <w:p w:rsidRPr="0008107E" w:rsidR="00707087" w:rsidP="00ED7911" w:rsidRDefault="00707087" w14:paraId="168A6385" w14:textId="77777777">
      <w:pPr>
        <w:autoSpaceDE w:val="0"/>
        <w:autoSpaceDN w:val="0"/>
        <w:jc w:val="both"/>
        <w:rPr>
          <w:rFonts w:ascii="Arial" w:hAnsi="Arial" w:cs="Arial"/>
          <w:sz w:val="20"/>
          <w:lang w:val="en-GB"/>
        </w:rPr>
      </w:pPr>
    </w:p>
    <w:p w:rsidR="008C5F46" w:rsidP="00623911" w:rsidRDefault="00623911" w14:paraId="7DCD1471" w14:textId="2080CBC8">
      <w:pPr>
        <w:autoSpaceDE w:val="0"/>
        <w:autoSpaceDN w:val="0"/>
        <w:jc w:val="both"/>
        <w:rPr>
          <w:rFonts w:ascii="Arial" w:hAnsi="Arial" w:cs="Arial"/>
          <w:sz w:val="20"/>
          <w:lang w:val="en-GB"/>
        </w:rPr>
      </w:pPr>
      <w:r w:rsidRPr="0008107E">
        <w:rPr>
          <w:rFonts w:ascii="Arial" w:hAnsi="Arial" w:cs="Arial"/>
          <w:sz w:val="20"/>
          <w:lang w:val="en-GB"/>
        </w:rPr>
        <w:t>Please let us know of your availability on [date] for a meeting</w:t>
      </w:r>
      <w:r w:rsidR="00707087">
        <w:rPr>
          <w:rFonts w:ascii="Arial" w:hAnsi="Arial" w:cs="Arial"/>
          <w:sz w:val="20"/>
          <w:lang w:val="en-GB"/>
        </w:rPr>
        <w:t>.</w:t>
      </w:r>
      <w:r w:rsidRPr="0008107E" w:rsidR="007E5140">
        <w:rPr>
          <w:rFonts w:ascii="Arial" w:hAnsi="Arial" w:cs="Arial"/>
          <w:sz w:val="20"/>
          <w:lang w:val="en-GB"/>
        </w:rPr>
        <w:t xml:space="preserve"> </w:t>
      </w:r>
      <w:r w:rsidR="0007789C">
        <w:rPr>
          <w:rFonts w:ascii="Arial" w:hAnsi="Arial" w:cs="Arial"/>
          <w:sz w:val="20"/>
          <w:lang w:val="en-GB"/>
        </w:rPr>
        <w:t>If you agree to this meeting, we will send you a</w:t>
      </w:r>
      <w:r w:rsidR="008C5F46">
        <w:rPr>
          <w:rFonts w:ascii="Arial" w:hAnsi="Arial" w:cs="Arial"/>
          <w:sz w:val="20"/>
          <w:lang w:val="en-GB"/>
        </w:rPr>
        <w:t xml:space="preserve">n </w:t>
      </w:r>
      <w:r w:rsidR="0007789C">
        <w:rPr>
          <w:rFonts w:ascii="Arial" w:hAnsi="Arial" w:cs="Arial"/>
          <w:sz w:val="20"/>
          <w:lang w:val="en-GB"/>
        </w:rPr>
        <w:t xml:space="preserve">email </w:t>
      </w:r>
      <w:r w:rsidR="008C5F46">
        <w:rPr>
          <w:rFonts w:ascii="Arial" w:hAnsi="Arial" w:cs="Arial"/>
          <w:sz w:val="20"/>
          <w:lang w:val="en-GB"/>
        </w:rPr>
        <w:t xml:space="preserve">for you to respond </w:t>
      </w:r>
      <w:r w:rsidR="0007789C">
        <w:rPr>
          <w:rFonts w:ascii="Arial" w:hAnsi="Arial" w:cs="Arial"/>
          <w:sz w:val="20"/>
          <w:lang w:val="en-GB"/>
        </w:rPr>
        <w:t>to confirm your understanding of the confidential nature of the communications. Thank you.</w:t>
      </w:r>
      <w:r w:rsidR="008C5F46">
        <w:rPr>
          <w:rFonts w:ascii="Arial" w:hAnsi="Arial" w:cs="Arial"/>
          <w:sz w:val="20"/>
          <w:lang w:val="en-GB"/>
        </w:rPr>
        <w:t xml:space="preserve"> </w:t>
      </w:r>
    </w:p>
    <w:p w:rsidR="008C5F46" w:rsidP="00623911" w:rsidRDefault="008C5F46" w14:paraId="018C471B" w14:textId="77777777">
      <w:pPr>
        <w:autoSpaceDE w:val="0"/>
        <w:autoSpaceDN w:val="0"/>
        <w:jc w:val="both"/>
        <w:rPr>
          <w:rFonts w:ascii="Arial" w:hAnsi="Arial" w:cs="Arial"/>
          <w:sz w:val="20"/>
          <w:lang w:val="en-GB"/>
        </w:rPr>
      </w:pPr>
    </w:p>
    <w:p w:rsidRPr="001A7CB8" w:rsidR="008C5F46" w:rsidP="00623911" w:rsidRDefault="008C5F46" w14:paraId="609CD790" w14:textId="67B1E6D3">
      <w:pPr>
        <w:autoSpaceDE w:val="0"/>
        <w:autoSpaceDN w:val="0"/>
        <w:jc w:val="both"/>
        <w:rPr>
          <w:rFonts w:ascii="Arial" w:hAnsi="Arial" w:cs="Arial"/>
          <w:sz w:val="20"/>
          <w:u w:val="single"/>
          <w:lang w:val="en-GB"/>
        </w:rPr>
      </w:pPr>
      <w:r w:rsidRPr="001A7CB8">
        <w:rPr>
          <w:rFonts w:ascii="Arial" w:hAnsi="Arial" w:cs="Arial"/>
          <w:sz w:val="20"/>
          <w:u w:val="single"/>
          <w:lang w:val="en-GB"/>
        </w:rPr>
        <w:t>Follow up email</w:t>
      </w:r>
      <w:r w:rsidR="001A7CB8">
        <w:rPr>
          <w:rFonts w:ascii="Arial" w:hAnsi="Arial" w:cs="Arial"/>
          <w:sz w:val="20"/>
          <w:u w:val="single"/>
          <w:lang w:val="en-GB"/>
        </w:rPr>
        <w:t xml:space="preserve"> after initial call</w:t>
      </w:r>
      <w:r w:rsidRPr="001A7CB8">
        <w:rPr>
          <w:rFonts w:ascii="Arial" w:hAnsi="Arial" w:cs="Arial"/>
          <w:sz w:val="20"/>
          <w:u w:val="single"/>
          <w:lang w:val="en-GB"/>
        </w:rPr>
        <w:t>:</w:t>
      </w:r>
    </w:p>
    <w:p w:rsidR="008C5F46" w:rsidP="00623911" w:rsidRDefault="008C5F46" w14:paraId="24942EA4" w14:textId="77777777">
      <w:pPr>
        <w:autoSpaceDE w:val="0"/>
        <w:autoSpaceDN w:val="0"/>
        <w:jc w:val="both"/>
        <w:rPr>
          <w:rFonts w:ascii="Arial" w:hAnsi="Arial" w:cs="Arial"/>
          <w:sz w:val="20"/>
          <w:lang w:val="en-GB"/>
        </w:rPr>
      </w:pPr>
    </w:p>
    <w:p w:rsidRPr="008C5F46" w:rsidR="008C5F46" w:rsidP="008C5F46" w:rsidRDefault="008C5F46" w14:paraId="0B2A68E3" w14:textId="5E0889C9">
      <w:pPr>
        <w:autoSpaceDE w:val="0"/>
        <w:autoSpaceDN w:val="0"/>
        <w:jc w:val="both"/>
        <w:rPr>
          <w:rFonts w:ascii="Arial" w:hAnsi="Arial" w:cs="Arial"/>
          <w:sz w:val="20"/>
          <w:lang w:val="en-GB"/>
        </w:rPr>
      </w:pPr>
      <w:r>
        <w:rPr>
          <w:rFonts w:ascii="Arial" w:hAnsi="Arial" w:cs="Arial"/>
          <w:sz w:val="20"/>
          <w:lang w:val="en-GB"/>
        </w:rPr>
        <w:t>Further to our telephone conversation, a meeting has been scheduled</w:t>
      </w:r>
      <w:r w:rsidRPr="008C5F46">
        <w:rPr>
          <w:rFonts w:ascii="Arial" w:hAnsi="Arial" w:cs="Arial"/>
          <w:sz w:val="20"/>
          <w:lang w:val="en-GB"/>
        </w:rPr>
        <w:t xml:space="preserve"> on [date]. </w:t>
      </w:r>
      <w:r>
        <w:rPr>
          <w:rFonts w:ascii="Arial" w:hAnsi="Arial" w:cs="Arial"/>
          <w:sz w:val="20"/>
          <w:lang w:val="en-GB"/>
        </w:rPr>
        <w:t>Please</w:t>
      </w:r>
      <w:r w:rsidRPr="008C5F46">
        <w:rPr>
          <w:rFonts w:ascii="Arial" w:hAnsi="Arial" w:cs="Arial"/>
          <w:sz w:val="20"/>
          <w:lang w:val="en-GB"/>
        </w:rPr>
        <w:t xml:space="preserve"> confirm </w:t>
      </w:r>
      <w:r w:rsidRPr="001A7CB8" w:rsidR="001A7CB8">
        <w:rPr>
          <w:rFonts w:ascii="Arial" w:hAnsi="Arial" w:cs="Arial"/>
          <w:sz w:val="20"/>
          <w:lang w:val="en-GB"/>
        </w:rPr>
        <w:t>your understanding</w:t>
      </w:r>
      <w:r w:rsidR="00A8207F">
        <w:rPr>
          <w:rFonts w:ascii="Arial" w:hAnsi="Arial" w:cs="Arial"/>
          <w:sz w:val="20"/>
          <w:lang w:val="en-GB"/>
        </w:rPr>
        <w:t xml:space="preserve"> of,</w:t>
      </w:r>
      <w:r w:rsidRPr="001A7CB8" w:rsidR="001A7CB8">
        <w:rPr>
          <w:rFonts w:ascii="Arial" w:hAnsi="Arial" w:cs="Arial"/>
          <w:sz w:val="20"/>
          <w:lang w:val="en-GB"/>
        </w:rPr>
        <w:t xml:space="preserve"> and agreement </w:t>
      </w:r>
      <w:r w:rsidR="00A8207F">
        <w:rPr>
          <w:rFonts w:ascii="Arial" w:hAnsi="Arial" w:cs="Arial"/>
          <w:sz w:val="20"/>
          <w:lang w:val="en-GB"/>
        </w:rPr>
        <w:t>t</w:t>
      </w:r>
      <w:r w:rsidRPr="001A7CB8" w:rsidR="001A7CB8">
        <w:rPr>
          <w:rFonts w:ascii="Arial" w:hAnsi="Arial" w:cs="Arial"/>
          <w:sz w:val="20"/>
          <w:lang w:val="en-GB"/>
        </w:rPr>
        <w:t>o</w:t>
      </w:r>
      <w:r w:rsidR="00A8207F">
        <w:rPr>
          <w:rFonts w:ascii="Arial" w:hAnsi="Arial" w:cs="Arial"/>
          <w:sz w:val="20"/>
          <w:lang w:val="en-GB"/>
        </w:rPr>
        <w:t>,</w:t>
      </w:r>
      <w:r w:rsidRPr="001A7CB8" w:rsidR="001A7CB8">
        <w:rPr>
          <w:rFonts w:ascii="Arial" w:hAnsi="Arial" w:cs="Arial"/>
          <w:sz w:val="20"/>
          <w:lang w:val="en-GB"/>
        </w:rPr>
        <w:t xml:space="preserve"> </w:t>
      </w:r>
      <w:r w:rsidRPr="008C5F46">
        <w:rPr>
          <w:rFonts w:ascii="Arial" w:hAnsi="Arial" w:cs="Arial"/>
          <w:sz w:val="20"/>
          <w:lang w:val="en-GB"/>
        </w:rPr>
        <w:t xml:space="preserve">the following by replying </w:t>
      </w:r>
      <w:r w:rsidR="002A02ED">
        <w:rPr>
          <w:rFonts w:ascii="Arial" w:hAnsi="Arial" w:cs="Arial"/>
          <w:sz w:val="20"/>
          <w:lang w:val="en-GB"/>
        </w:rPr>
        <w:t>"</w:t>
      </w:r>
      <w:r w:rsidRPr="008C5F46">
        <w:rPr>
          <w:rFonts w:ascii="Arial" w:hAnsi="Arial" w:cs="Arial"/>
          <w:sz w:val="20"/>
          <w:lang w:val="en-GB"/>
        </w:rPr>
        <w:t>confirmed</w:t>
      </w:r>
      <w:r w:rsidR="002A02ED">
        <w:rPr>
          <w:rFonts w:ascii="Arial" w:hAnsi="Arial" w:cs="Arial"/>
          <w:sz w:val="20"/>
          <w:lang w:val="en-GB"/>
        </w:rPr>
        <w:t>"</w:t>
      </w:r>
      <w:r w:rsidR="00710C98">
        <w:rPr>
          <w:rFonts w:ascii="Arial" w:hAnsi="Arial" w:cs="Arial"/>
          <w:sz w:val="20"/>
          <w:lang w:val="en-GB"/>
        </w:rPr>
        <w:t>:</w:t>
      </w:r>
    </w:p>
    <w:p w:rsidRPr="008C5F46" w:rsidR="008C5F46" w:rsidP="008C5F46" w:rsidRDefault="008C5F46" w14:paraId="7506858F" w14:textId="77777777">
      <w:pPr>
        <w:autoSpaceDE w:val="0"/>
        <w:autoSpaceDN w:val="0"/>
        <w:jc w:val="both"/>
        <w:rPr>
          <w:rFonts w:ascii="Arial" w:hAnsi="Arial" w:cs="Arial"/>
          <w:sz w:val="20"/>
          <w:lang w:val="en-GB"/>
        </w:rPr>
      </w:pPr>
    </w:p>
    <w:p w:rsidRPr="00573AA0" w:rsidR="00623911" w:rsidP="00623911" w:rsidRDefault="00623911" w14:paraId="0C125CDE" w14:textId="53762AD5">
      <w:pPr>
        <w:pStyle w:val="ListParagraph"/>
        <w:numPr>
          <w:ilvl w:val="0"/>
          <w:numId w:val="9"/>
        </w:numPr>
        <w:autoSpaceDE w:val="0"/>
        <w:autoSpaceDN w:val="0"/>
        <w:ind w:left="360"/>
        <w:jc w:val="both"/>
        <w:rPr>
          <w:rFonts w:ascii="Arial" w:hAnsi="Arial" w:cs="Arial"/>
          <w:sz w:val="20"/>
          <w:lang w:val="en-GB"/>
        </w:rPr>
      </w:pPr>
      <w:r w:rsidRPr="00573AA0">
        <w:rPr>
          <w:rFonts w:ascii="Arial" w:hAnsi="Arial" w:cs="Arial"/>
          <w:sz w:val="20"/>
          <w:lang w:val="en-GB"/>
        </w:rPr>
        <w:t xml:space="preserve">you understand the confidential nature of the communications (the </w:t>
      </w:r>
      <w:r w:rsidR="002A02ED">
        <w:rPr>
          <w:rFonts w:ascii="Arial" w:hAnsi="Arial" w:cs="Arial"/>
          <w:sz w:val="20"/>
          <w:lang w:val="en-GB"/>
        </w:rPr>
        <w:t>"</w:t>
      </w:r>
      <w:r w:rsidRPr="00573AA0">
        <w:rPr>
          <w:rFonts w:ascii="Arial" w:hAnsi="Arial" w:cs="Arial"/>
          <w:b/>
          <w:bCs/>
          <w:sz w:val="20"/>
          <w:lang w:val="en-GB"/>
        </w:rPr>
        <w:t>Confidential Information</w:t>
      </w:r>
      <w:r w:rsidR="002A02ED">
        <w:rPr>
          <w:rFonts w:ascii="Arial" w:hAnsi="Arial" w:cs="Arial"/>
          <w:sz w:val="20"/>
          <w:lang w:val="en-GB"/>
        </w:rPr>
        <w:t>"</w:t>
      </w:r>
      <w:r w:rsidRPr="00573AA0">
        <w:rPr>
          <w:rFonts w:ascii="Arial" w:hAnsi="Arial" w:cs="Arial"/>
          <w:sz w:val="20"/>
          <w:lang w:val="en-GB"/>
        </w:rPr>
        <w:t xml:space="preserve">), and you will maintain and safeguard the Confidential Information in confidence, and prevent inappropriate disclosure, misuse and leakage of such information; </w:t>
      </w:r>
      <w:r w:rsidR="00000083">
        <w:rPr>
          <w:rFonts w:ascii="Arial" w:hAnsi="Arial" w:cs="Arial"/>
          <w:sz w:val="20"/>
          <w:lang w:val="en-GB"/>
        </w:rPr>
        <w:t>[and]</w:t>
      </w:r>
    </w:p>
    <w:p w:rsidRPr="00573AA0" w:rsidR="00623911" w:rsidP="00623911" w:rsidRDefault="00623911" w14:paraId="2E783577" w14:textId="77777777">
      <w:pPr>
        <w:pStyle w:val="ListParagraph"/>
        <w:autoSpaceDE w:val="0"/>
        <w:autoSpaceDN w:val="0"/>
        <w:ind w:left="360"/>
        <w:jc w:val="both"/>
        <w:rPr>
          <w:rFonts w:ascii="Arial" w:hAnsi="Arial" w:cs="Arial"/>
          <w:sz w:val="20"/>
          <w:lang w:val="en-GB"/>
        </w:rPr>
      </w:pPr>
    </w:p>
    <w:p w:rsidR="00573AA0" w:rsidP="00573AA0" w:rsidRDefault="00623911" w14:paraId="39D7BAD7" w14:textId="474BCD3D">
      <w:pPr>
        <w:pStyle w:val="ListParagraph"/>
        <w:numPr>
          <w:ilvl w:val="0"/>
          <w:numId w:val="9"/>
        </w:numPr>
        <w:autoSpaceDE w:val="0"/>
        <w:autoSpaceDN w:val="0"/>
        <w:ind w:left="360"/>
        <w:jc w:val="both"/>
        <w:rPr>
          <w:rFonts w:ascii="Arial" w:hAnsi="Arial" w:cs="Arial"/>
          <w:sz w:val="20"/>
          <w:lang w:val="en-GB"/>
        </w:rPr>
      </w:pPr>
      <w:r w:rsidRPr="00573AA0">
        <w:rPr>
          <w:rFonts w:ascii="Arial" w:hAnsi="Arial" w:cs="Arial"/>
          <w:sz w:val="20"/>
          <w:lang w:val="en-GB"/>
        </w:rPr>
        <w:t>you are a person authori</w:t>
      </w:r>
      <w:r w:rsidRPr="00573AA0" w:rsidR="00FA4546">
        <w:rPr>
          <w:rFonts w:ascii="Arial" w:hAnsi="Arial" w:cs="Arial"/>
          <w:sz w:val="20"/>
          <w:lang w:val="en-GB"/>
        </w:rPr>
        <w:t>s</w:t>
      </w:r>
      <w:r w:rsidRPr="00573AA0">
        <w:rPr>
          <w:rFonts w:ascii="Arial" w:hAnsi="Arial" w:cs="Arial"/>
          <w:sz w:val="20"/>
          <w:lang w:val="en-GB"/>
        </w:rPr>
        <w:t xml:space="preserve">ed by your firm to receive the Confidential </w:t>
      </w:r>
      <w:proofErr w:type="gramStart"/>
      <w:r w:rsidRPr="00573AA0">
        <w:rPr>
          <w:rFonts w:ascii="Arial" w:hAnsi="Arial" w:cs="Arial"/>
          <w:sz w:val="20"/>
          <w:lang w:val="en-GB"/>
        </w:rPr>
        <w:t>Information</w:t>
      </w:r>
      <w:r w:rsidR="00000083">
        <w:rPr>
          <w:rFonts w:ascii="Arial" w:hAnsi="Arial" w:cs="Arial"/>
          <w:sz w:val="20"/>
          <w:lang w:val="en-GB"/>
        </w:rPr>
        <w:t>[</w:t>
      </w:r>
      <w:proofErr w:type="gramEnd"/>
      <w:r w:rsidRPr="00573AA0">
        <w:rPr>
          <w:rFonts w:ascii="Arial" w:hAnsi="Arial" w:cs="Arial"/>
          <w:sz w:val="20"/>
          <w:lang w:val="en-GB"/>
        </w:rPr>
        <w:t xml:space="preserve">; </w:t>
      </w:r>
      <w:proofErr w:type="gramStart"/>
      <w:r w:rsidRPr="00573AA0">
        <w:rPr>
          <w:rFonts w:ascii="Arial" w:hAnsi="Arial" w:cs="Arial"/>
          <w:sz w:val="20"/>
          <w:lang w:val="en-GB"/>
        </w:rPr>
        <w:t>and</w:t>
      </w:r>
      <w:r w:rsidR="00000083">
        <w:rPr>
          <w:rFonts w:ascii="Arial" w:hAnsi="Arial" w:cs="Arial"/>
          <w:sz w:val="20"/>
          <w:lang w:val="en-GB"/>
        </w:rPr>
        <w:t>][.]</w:t>
      </w:r>
      <w:proofErr w:type="gramEnd"/>
    </w:p>
    <w:p w:rsidRPr="00573AA0" w:rsidR="00573AA0" w:rsidP="00573AA0" w:rsidRDefault="00573AA0" w14:paraId="24279629" w14:textId="77777777">
      <w:pPr>
        <w:pStyle w:val="ListParagraph"/>
        <w:rPr>
          <w:rFonts w:ascii="Arial" w:hAnsi="Arial" w:cs="Arial"/>
          <w:sz w:val="20"/>
          <w:lang w:val="en-GB"/>
        </w:rPr>
      </w:pPr>
    </w:p>
    <w:p w:rsidR="00623911" w:rsidP="00573AA0" w:rsidRDefault="00000083" w14:paraId="37E0E909" w14:textId="47D8EB9A">
      <w:pPr>
        <w:pStyle w:val="ListParagraph"/>
        <w:numPr>
          <w:ilvl w:val="0"/>
          <w:numId w:val="9"/>
        </w:numPr>
        <w:autoSpaceDE w:val="0"/>
        <w:autoSpaceDN w:val="0"/>
        <w:ind w:left="360"/>
        <w:jc w:val="both"/>
        <w:rPr>
          <w:rFonts w:ascii="Arial" w:hAnsi="Arial" w:cs="Arial"/>
          <w:sz w:val="20"/>
          <w:lang w:val="en-GB"/>
        </w:rPr>
      </w:pPr>
      <w:r>
        <w:rPr>
          <w:rFonts w:ascii="Arial" w:hAnsi="Arial" w:cs="Arial"/>
          <w:sz w:val="20"/>
          <w:lang w:val="en-GB"/>
        </w:rPr>
        <w:t>[</w:t>
      </w:r>
      <w:r w:rsidRPr="00AB59E0" w:rsidR="00623911">
        <w:rPr>
          <w:rFonts w:ascii="Arial" w:hAnsi="Arial" w:cs="Arial"/>
          <w:sz w:val="20"/>
          <w:lang w:val="en-GB"/>
        </w:rPr>
        <w:t xml:space="preserve">you are a </w:t>
      </w:r>
      <w:r w:rsidR="002A02ED">
        <w:rPr>
          <w:rFonts w:ascii="Arial" w:hAnsi="Arial" w:cs="Arial"/>
          <w:sz w:val="20"/>
          <w:lang w:val="en-GB"/>
        </w:rPr>
        <w:t>"</w:t>
      </w:r>
      <w:r w:rsidRPr="00AB59E0" w:rsidR="00623911">
        <w:rPr>
          <w:rFonts w:ascii="Arial" w:hAnsi="Arial" w:cs="Arial"/>
          <w:sz w:val="20"/>
          <w:lang w:val="en-GB"/>
        </w:rPr>
        <w:t>professional investor</w:t>
      </w:r>
      <w:r w:rsidR="002A02ED">
        <w:rPr>
          <w:rFonts w:ascii="Arial" w:hAnsi="Arial" w:cs="Arial"/>
          <w:sz w:val="20"/>
          <w:lang w:val="en-GB"/>
        </w:rPr>
        <w:t>"</w:t>
      </w:r>
      <w:r w:rsidRPr="00AB59E0" w:rsidR="00623911">
        <w:rPr>
          <w:rFonts w:ascii="Arial" w:hAnsi="Arial" w:cs="Arial"/>
          <w:sz w:val="20"/>
          <w:lang w:val="en-GB"/>
        </w:rPr>
        <w:t xml:space="preserve"> for the purposes of the Securities and Futures Ordinance (Chapter 571 of the Laws of Hong Kong). </w:t>
      </w:r>
      <w:bookmarkStart w:name="_Hlk218074844" w:id="8"/>
      <w:r w:rsidRPr="00AB59E0" w:rsidR="00623911">
        <w:rPr>
          <w:rFonts w:ascii="Arial" w:hAnsi="Arial" w:cs="Arial"/>
          <w:sz w:val="20"/>
          <w:lang w:val="en-GB"/>
        </w:rPr>
        <w:t>You have also represented to us that you are</w:t>
      </w:r>
      <w:r w:rsidRPr="00DB0629" w:rsidR="00DB0629">
        <w:t xml:space="preserve"> </w:t>
      </w:r>
      <w:bookmarkStart w:name="_Hlk219218088" w:id="9"/>
      <w:r w:rsidR="00DB0629">
        <w:t>[</w:t>
      </w:r>
      <w:r w:rsidRPr="00DB0629" w:rsidR="00DB0629">
        <w:rPr>
          <w:rFonts w:ascii="Arial" w:hAnsi="Arial" w:cs="Arial"/>
          <w:sz w:val="20"/>
          <w:lang w:val="en-GB"/>
        </w:rPr>
        <w:t xml:space="preserve">either a </w:t>
      </w:r>
      <w:r w:rsidR="002A02ED">
        <w:rPr>
          <w:rFonts w:ascii="Arial" w:hAnsi="Arial" w:cs="Arial"/>
          <w:sz w:val="20"/>
          <w:lang w:val="en-GB"/>
        </w:rPr>
        <w:t>"</w:t>
      </w:r>
      <w:r w:rsidRPr="00DB0629" w:rsidR="00DB0629">
        <w:rPr>
          <w:rFonts w:ascii="Arial" w:hAnsi="Arial" w:cs="Arial"/>
          <w:sz w:val="20"/>
          <w:lang w:val="en-GB"/>
        </w:rPr>
        <w:t>qualified institutional buyer</w:t>
      </w:r>
      <w:r w:rsidR="002A02ED">
        <w:rPr>
          <w:rFonts w:ascii="Arial" w:hAnsi="Arial" w:cs="Arial"/>
          <w:sz w:val="20"/>
          <w:lang w:val="en-GB"/>
        </w:rPr>
        <w:t>"</w:t>
      </w:r>
      <w:r w:rsidRPr="00DB0629" w:rsidR="00DB0629">
        <w:rPr>
          <w:rFonts w:ascii="Arial" w:hAnsi="Arial" w:cs="Arial"/>
          <w:sz w:val="20"/>
          <w:lang w:val="en-GB"/>
        </w:rPr>
        <w:t xml:space="preserve"> as defined in Rule 144A under the U.S. Securities Act of 1933, as amended</w:t>
      </w:r>
      <w:r w:rsidR="00B80A00">
        <w:rPr>
          <w:rFonts w:ascii="Arial" w:hAnsi="Arial" w:cs="Arial"/>
          <w:sz w:val="20"/>
          <w:lang w:val="en-GB"/>
        </w:rPr>
        <w:t>,</w:t>
      </w:r>
      <w:r w:rsidRPr="00DB0629" w:rsidR="00DB0629">
        <w:rPr>
          <w:rFonts w:ascii="Arial" w:hAnsi="Arial" w:cs="Arial"/>
          <w:sz w:val="20"/>
          <w:lang w:val="en-GB"/>
        </w:rPr>
        <w:t xml:space="preserve"> or outside the United States.</w:t>
      </w:r>
      <w:r w:rsidR="00DB0629">
        <w:rPr>
          <w:rFonts w:ascii="Arial" w:hAnsi="Arial" w:cs="Arial"/>
          <w:sz w:val="20"/>
          <w:lang w:val="en-GB"/>
        </w:rPr>
        <w:t>]</w:t>
      </w:r>
      <w:bookmarkEnd w:id="8"/>
      <w:r w:rsidR="00DB0629">
        <w:rPr>
          <w:rStyle w:val="FootnoteReference"/>
          <w:rFonts w:ascii="Arial" w:hAnsi="Arial"/>
          <w:sz w:val="20"/>
          <w:lang w:val="en-GB"/>
        </w:rPr>
        <w:footnoteReference w:id="7"/>
      </w:r>
      <w:bookmarkEnd w:id="9"/>
      <w:r>
        <w:rPr>
          <w:rFonts w:ascii="Arial" w:hAnsi="Arial" w:cs="Arial"/>
          <w:sz w:val="20"/>
          <w:lang w:val="en-GB"/>
        </w:rPr>
        <w:t>]</w:t>
      </w:r>
      <w:r>
        <w:rPr>
          <w:rStyle w:val="FootnoteReference"/>
          <w:rFonts w:ascii="Arial" w:hAnsi="Arial"/>
          <w:sz w:val="20"/>
          <w:lang w:val="en-GB"/>
        </w:rPr>
        <w:footnoteReference w:id="8"/>
      </w:r>
    </w:p>
    <w:p w:rsidRPr="00AB59E0" w:rsidR="00AB59E0" w:rsidP="00AB59E0" w:rsidRDefault="00AB59E0" w14:paraId="0213F4DC" w14:textId="77777777">
      <w:pPr>
        <w:pStyle w:val="ListParagraph"/>
        <w:rPr>
          <w:rFonts w:ascii="Arial" w:hAnsi="Arial" w:cs="Arial"/>
          <w:sz w:val="20"/>
          <w:lang w:val="en-GB"/>
        </w:rPr>
      </w:pPr>
    </w:p>
    <w:p w:rsidR="00ED7911" w:rsidP="00ED7911" w:rsidRDefault="00ED7911" w14:paraId="75DB44FE" w14:textId="734F94B6">
      <w:pPr>
        <w:pStyle w:val="BlockText"/>
        <w:jc w:val="both"/>
        <w:rPr>
          <w:rFonts w:ascii="Arial" w:hAnsi="Arial" w:cs="Arial"/>
          <w:sz w:val="20"/>
          <w:lang w:val="en-GB"/>
        </w:rPr>
      </w:pPr>
      <w:r w:rsidRPr="0008107E">
        <w:rPr>
          <w:rFonts w:ascii="Arial" w:hAnsi="Arial" w:cs="Arial"/>
          <w:sz w:val="20"/>
          <w:lang w:val="en-GB"/>
        </w:rPr>
        <w:t xml:space="preserve">This email is </w:t>
      </w:r>
      <w:r w:rsidR="00A8207F">
        <w:rPr>
          <w:rFonts w:ascii="Arial" w:hAnsi="Arial" w:cs="Arial"/>
          <w:sz w:val="20"/>
          <w:lang w:val="en-GB"/>
        </w:rPr>
        <w:t xml:space="preserve">confidential and is </w:t>
      </w:r>
      <w:r w:rsidRPr="0008107E">
        <w:rPr>
          <w:rFonts w:ascii="Arial" w:hAnsi="Arial" w:cs="Arial"/>
          <w:sz w:val="20"/>
          <w:lang w:val="en-GB"/>
        </w:rPr>
        <w:t>for the sole use of the intended recipient and cannot be forwarded, disseminated, distributed or copied.</w:t>
      </w:r>
      <w:r w:rsidRPr="0008107E" w:rsidR="00137E10">
        <w:rPr>
          <w:rFonts w:ascii="Arial" w:hAnsi="Arial" w:cs="Arial"/>
          <w:sz w:val="20"/>
          <w:lang w:val="en-GB"/>
        </w:rPr>
        <w:t xml:space="preserve"> </w:t>
      </w:r>
      <w:r w:rsidRPr="0008107E">
        <w:rPr>
          <w:rFonts w:ascii="Arial" w:hAnsi="Arial" w:cs="Arial"/>
          <w:sz w:val="20"/>
          <w:lang w:val="en-GB"/>
        </w:rPr>
        <w:t xml:space="preserve"> If you are not an intended recipient of this email, you are hereby notified that any dissemination, distribution, or copying of this notice is strictly prohibited.</w:t>
      </w:r>
      <w:r w:rsidR="001106EA">
        <w:rPr>
          <w:rFonts w:ascii="Arial" w:hAnsi="Arial" w:cs="Arial"/>
          <w:sz w:val="20"/>
          <w:lang w:val="en-GB"/>
        </w:rPr>
        <w:t xml:space="preserve"> </w:t>
      </w:r>
      <w:r w:rsidRPr="0008107E">
        <w:rPr>
          <w:rFonts w:ascii="Arial" w:hAnsi="Arial" w:cs="Arial"/>
          <w:sz w:val="20"/>
          <w:lang w:val="en-GB"/>
        </w:rPr>
        <w:t xml:space="preserve"> If you have received this notice in error, please notify the sender and permanently delete the e-mail immediately. The email is not an offer to purchase securities or solicitation of an offer to buy securities.</w:t>
      </w:r>
    </w:p>
    <w:p w:rsidRPr="00A63155" w:rsidR="00707087" w:rsidP="00ED7911" w:rsidRDefault="00707087" w14:paraId="10024308" w14:textId="10F2B90D">
      <w:pPr>
        <w:pStyle w:val="BlockText"/>
        <w:jc w:val="both"/>
        <w:rPr>
          <w:rFonts w:ascii="Arial" w:hAnsi="Arial" w:cs="Arial"/>
          <w:b/>
          <w:bCs/>
          <w:sz w:val="20"/>
          <w:u w:val="single"/>
          <w:lang w:val="en-GB"/>
        </w:rPr>
      </w:pPr>
      <w:r w:rsidRPr="00A63155">
        <w:rPr>
          <w:rFonts w:ascii="Arial" w:hAnsi="Arial" w:cs="Arial"/>
          <w:b/>
          <w:bCs/>
          <w:sz w:val="20"/>
          <w:u w:val="single"/>
          <w:lang w:val="en-GB"/>
        </w:rPr>
        <w:t>Initial approach by email</w:t>
      </w:r>
    </w:p>
    <w:p w:rsidRPr="0008107E" w:rsidR="00707087" w:rsidP="00707087" w:rsidRDefault="00707087" w14:paraId="2A1CE89D" w14:textId="77777777">
      <w:pPr>
        <w:pStyle w:val="BlockText"/>
        <w:rPr>
          <w:rFonts w:ascii="Arial" w:hAnsi="Arial" w:cs="Arial"/>
          <w:sz w:val="20"/>
          <w:lang w:val="en-GB"/>
        </w:rPr>
      </w:pPr>
      <w:r w:rsidRPr="0008107E">
        <w:rPr>
          <w:rFonts w:ascii="Arial" w:hAnsi="Arial" w:cs="Arial"/>
          <w:sz w:val="20"/>
          <w:lang w:val="en-GB"/>
        </w:rPr>
        <w:t>[Mr./Ms. X.],</w:t>
      </w:r>
    </w:p>
    <w:p w:rsidRPr="0008107E" w:rsidR="00707087" w:rsidP="00707087" w:rsidRDefault="00707087" w14:paraId="32148C67" w14:textId="41837DD0">
      <w:pPr>
        <w:pStyle w:val="BlockText"/>
        <w:jc w:val="both"/>
        <w:rPr>
          <w:rFonts w:ascii="Arial" w:hAnsi="Arial" w:cs="Arial"/>
          <w:sz w:val="20"/>
          <w:lang w:val="en-GB"/>
        </w:rPr>
      </w:pPr>
      <w:r w:rsidRPr="0008107E">
        <w:rPr>
          <w:rFonts w:ascii="Arial" w:hAnsi="Arial" w:cs="Arial"/>
          <w:sz w:val="20"/>
          <w:lang w:val="en-GB"/>
        </w:rPr>
        <w:t>We would like to set up an informational meeting between you and the management of [</w:t>
      </w:r>
      <w:r w:rsidRPr="0008107E">
        <w:rPr>
          <w:rFonts w:ascii="Arial" w:hAnsi="Arial" w:cs="Arial"/>
          <w:i/>
          <w:iCs/>
          <w:sz w:val="20"/>
          <w:lang w:val="en-GB"/>
        </w:rPr>
        <w:t>description of company</w:t>
      </w:r>
      <w:r w:rsidRPr="0008107E">
        <w:rPr>
          <w:rFonts w:ascii="Arial" w:hAnsi="Arial" w:cs="Arial"/>
          <w:sz w:val="20"/>
          <w:lang w:val="en-GB"/>
        </w:rPr>
        <w:t>]</w:t>
      </w:r>
      <w:r w:rsidR="00A63155">
        <w:rPr>
          <w:rStyle w:val="FootnoteReference"/>
          <w:rFonts w:ascii="Arial" w:hAnsi="Arial"/>
          <w:sz w:val="20"/>
          <w:lang w:val="en-GB"/>
        </w:rPr>
        <w:footnoteReference w:id="9"/>
      </w:r>
      <w:r w:rsidRPr="0008107E">
        <w:rPr>
          <w:rFonts w:ascii="Arial" w:hAnsi="Arial" w:cs="Arial"/>
          <w:sz w:val="20"/>
          <w:lang w:val="en-GB"/>
        </w:rPr>
        <w:t xml:space="preserve"> (the </w:t>
      </w:r>
      <w:r w:rsidR="002A02ED">
        <w:rPr>
          <w:rFonts w:ascii="Arial" w:hAnsi="Arial" w:cs="Arial"/>
          <w:sz w:val="20"/>
          <w:lang w:val="en-GB"/>
        </w:rPr>
        <w:t>"</w:t>
      </w:r>
      <w:r w:rsidRPr="0008107E">
        <w:rPr>
          <w:rFonts w:ascii="Arial" w:hAnsi="Arial" w:cs="Arial"/>
          <w:b/>
          <w:sz w:val="20"/>
          <w:lang w:val="en-GB"/>
        </w:rPr>
        <w:t>Company</w:t>
      </w:r>
      <w:r w:rsidR="002A02ED">
        <w:rPr>
          <w:rFonts w:ascii="Arial" w:hAnsi="Arial" w:cs="Arial"/>
          <w:sz w:val="20"/>
          <w:lang w:val="en-GB"/>
        </w:rPr>
        <w:t>"</w:t>
      </w:r>
      <w:r w:rsidRPr="0008107E">
        <w:rPr>
          <w:rFonts w:ascii="Arial" w:hAnsi="Arial" w:cs="Arial"/>
          <w:sz w:val="20"/>
          <w:lang w:val="en-GB"/>
        </w:rPr>
        <w:t>) to discuss the Company’s business.</w:t>
      </w:r>
    </w:p>
    <w:p w:rsidRPr="00000083" w:rsidR="00707087" w:rsidP="00000083" w:rsidRDefault="00707087" w14:paraId="3FDC7AED" w14:textId="52F542EF">
      <w:pPr>
        <w:pStyle w:val="BlockText"/>
        <w:jc w:val="both"/>
        <w:rPr>
          <w:rFonts w:ascii="Arial" w:hAnsi="Arial" w:cs="Arial"/>
          <w:sz w:val="20"/>
          <w:u w:color="0000FF"/>
          <w:lang w:val="en-GB"/>
        </w:rPr>
      </w:pPr>
      <w:r w:rsidRPr="0008107E">
        <w:rPr>
          <w:rFonts w:ascii="Arial" w:hAnsi="Arial" w:cs="Arial"/>
          <w:sz w:val="20"/>
          <w:lang w:val="en-GB"/>
        </w:rPr>
        <w:t>This meeting will be confidential, and the purpose is solely for you to familiari</w:t>
      </w:r>
      <w:r>
        <w:rPr>
          <w:rFonts w:ascii="Arial" w:hAnsi="Arial" w:cs="Arial"/>
          <w:sz w:val="20"/>
          <w:lang w:val="en-GB"/>
        </w:rPr>
        <w:t>s</w:t>
      </w:r>
      <w:r w:rsidRPr="0008107E">
        <w:rPr>
          <w:rFonts w:ascii="Arial" w:hAnsi="Arial" w:cs="Arial"/>
          <w:sz w:val="20"/>
          <w:lang w:val="en-GB"/>
        </w:rPr>
        <w:t xml:space="preserve">e yourself with the Company and its business.  </w:t>
      </w:r>
      <w:r w:rsidRPr="0008107E">
        <w:rPr>
          <w:rFonts w:ascii="Arial" w:hAnsi="Arial" w:cs="Arial"/>
          <w:sz w:val="20"/>
          <w:u w:color="0000FF"/>
          <w:lang w:val="en-GB"/>
        </w:rPr>
        <w:t>The information that we would like to discuss with you may be material and is not public</w:t>
      </w:r>
      <w:r>
        <w:rPr>
          <w:rFonts w:ascii="Arial" w:hAnsi="Arial" w:cs="Arial"/>
          <w:sz w:val="20"/>
          <w:lang w:val="en-GB"/>
        </w:rPr>
        <w:t xml:space="preserve">. </w:t>
      </w:r>
      <w:r w:rsidRPr="0008107E">
        <w:rPr>
          <w:rFonts w:ascii="Arial" w:hAnsi="Arial" w:cs="Arial"/>
          <w:sz w:val="20"/>
          <w:lang w:val="en-GB"/>
        </w:rPr>
        <w:t>We request that you keep</w:t>
      </w:r>
      <w:r>
        <w:rPr>
          <w:rFonts w:ascii="Arial" w:hAnsi="Arial" w:cs="Arial"/>
          <w:sz w:val="20"/>
          <w:lang w:val="en-GB"/>
        </w:rPr>
        <w:t xml:space="preserve"> strictly</w:t>
      </w:r>
      <w:r w:rsidRPr="0008107E">
        <w:rPr>
          <w:rFonts w:ascii="Arial" w:hAnsi="Arial" w:cs="Arial"/>
          <w:sz w:val="20"/>
          <w:lang w:val="en-GB"/>
        </w:rPr>
        <w:t xml:space="preserve"> confidential </w:t>
      </w:r>
      <w:r w:rsidRPr="0008107E">
        <w:rPr>
          <w:rFonts w:ascii="Arial" w:hAnsi="Arial" w:cs="Arial"/>
          <w:sz w:val="20"/>
          <w:u w:color="0000FF"/>
          <w:lang w:val="en-GB"/>
        </w:rPr>
        <w:t>the fact that this meeting has</w:t>
      </w:r>
      <w:r w:rsidRPr="0008107E">
        <w:rPr>
          <w:rFonts w:ascii="Arial" w:hAnsi="Arial" w:cs="Arial"/>
          <w:sz w:val="20"/>
          <w:lang w:val="en-GB"/>
        </w:rPr>
        <w:t xml:space="preserve"> </w:t>
      </w:r>
      <w:r w:rsidRPr="0008107E">
        <w:rPr>
          <w:rFonts w:ascii="Arial" w:hAnsi="Arial" w:cs="Arial"/>
          <w:sz w:val="20"/>
          <w:u w:color="0000FF"/>
          <w:lang w:val="en-GB"/>
        </w:rPr>
        <w:t xml:space="preserve">taken place </w:t>
      </w:r>
      <w:r>
        <w:rPr>
          <w:rFonts w:ascii="Arial" w:hAnsi="Arial" w:cs="Arial"/>
          <w:sz w:val="20"/>
          <w:u w:color="0000FF"/>
          <w:lang w:val="en-GB"/>
        </w:rPr>
        <w:t xml:space="preserve">and </w:t>
      </w:r>
      <w:r w:rsidRPr="0008107E">
        <w:rPr>
          <w:rFonts w:ascii="Arial" w:hAnsi="Arial" w:cs="Arial"/>
          <w:sz w:val="20"/>
          <w:lang w:val="en-GB"/>
        </w:rPr>
        <w:t>any information provide</w:t>
      </w:r>
      <w:r w:rsidR="00575291">
        <w:rPr>
          <w:rFonts w:ascii="Arial" w:hAnsi="Arial" w:cs="Arial"/>
          <w:sz w:val="20"/>
          <w:lang w:val="en-GB"/>
        </w:rPr>
        <w:t>d</w:t>
      </w:r>
      <w:r w:rsidRPr="0008107E">
        <w:rPr>
          <w:rFonts w:ascii="Arial" w:hAnsi="Arial" w:cs="Arial"/>
          <w:sz w:val="20"/>
          <w:lang w:val="en-GB"/>
        </w:rPr>
        <w:t xml:space="preserve"> to you</w:t>
      </w:r>
      <w:r>
        <w:rPr>
          <w:rFonts w:ascii="Arial" w:hAnsi="Arial" w:cs="Arial"/>
          <w:sz w:val="20"/>
          <w:lang w:val="en-GB"/>
        </w:rPr>
        <w:t xml:space="preserve">. We request </w:t>
      </w:r>
      <w:r w:rsidRPr="0008107E">
        <w:rPr>
          <w:rFonts w:ascii="Arial" w:hAnsi="Arial" w:cs="Arial"/>
          <w:sz w:val="20"/>
          <w:lang w:val="en-GB"/>
        </w:rPr>
        <w:t xml:space="preserve">that you do not disclose any information to any other parties </w:t>
      </w:r>
      <w:r w:rsidRPr="0008107E">
        <w:rPr>
          <w:rFonts w:ascii="Arial" w:hAnsi="Arial" w:cs="Arial"/>
          <w:sz w:val="20"/>
          <w:u w:color="0000FF"/>
          <w:lang w:val="en-GB"/>
        </w:rPr>
        <w:t>outside of your organi</w:t>
      </w:r>
      <w:r>
        <w:rPr>
          <w:rFonts w:ascii="Arial" w:hAnsi="Arial" w:cs="Arial"/>
          <w:sz w:val="20"/>
          <w:u w:color="0000FF"/>
          <w:lang w:val="en-GB"/>
        </w:rPr>
        <w:t>s</w:t>
      </w:r>
      <w:r w:rsidRPr="0008107E">
        <w:rPr>
          <w:rFonts w:ascii="Arial" w:hAnsi="Arial" w:cs="Arial"/>
          <w:sz w:val="20"/>
          <w:u w:color="0000FF"/>
          <w:lang w:val="en-GB"/>
        </w:rPr>
        <w:t>ation</w:t>
      </w:r>
      <w:r w:rsidRPr="0008107E">
        <w:rPr>
          <w:rFonts w:ascii="Arial" w:hAnsi="Arial" w:cs="Arial"/>
          <w:sz w:val="20"/>
          <w:lang w:val="en-GB"/>
        </w:rPr>
        <w:t xml:space="preserve"> without the Company’s and our prior written permission</w:t>
      </w:r>
      <w:r w:rsidRPr="0008107E">
        <w:rPr>
          <w:rFonts w:ascii="Arial" w:hAnsi="Arial" w:cs="Arial"/>
          <w:sz w:val="20"/>
          <w:u w:color="0000FF"/>
          <w:lang w:val="en-GB"/>
        </w:rPr>
        <w:t>.</w:t>
      </w:r>
      <w:r w:rsidRPr="0008107E">
        <w:rPr>
          <w:rFonts w:ascii="Arial" w:hAnsi="Arial" w:cs="Arial"/>
          <w:sz w:val="20"/>
          <w:lang w:val="en-GB"/>
        </w:rPr>
        <w:t xml:space="preserve">  </w:t>
      </w:r>
    </w:p>
    <w:p w:rsidR="00707087" w:rsidP="00707087" w:rsidRDefault="00707087" w14:paraId="08649D5C" w14:textId="77777777">
      <w:pPr>
        <w:autoSpaceDE w:val="0"/>
        <w:autoSpaceDN w:val="0"/>
        <w:jc w:val="both"/>
        <w:rPr>
          <w:rFonts w:ascii="Arial" w:hAnsi="Arial" w:cs="Arial"/>
          <w:sz w:val="20"/>
          <w:lang w:val="en-GB"/>
        </w:rPr>
      </w:pPr>
      <w:r w:rsidRPr="0008107E">
        <w:rPr>
          <w:rFonts w:ascii="Arial" w:hAnsi="Arial" w:cs="Arial"/>
          <w:sz w:val="20"/>
          <w:lang w:val="en-GB"/>
        </w:rPr>
        <w:t xml:space="preserve">We </w:t>
      </w:r>
      <w:proofErr w:type="gramStart"/>
      <w:r w:rsidRPr="0008107E">
        <w:rPr>
          <w:rFonts w:ascii="Arial" w:hAnsi="Arial" w:cs="Arial"/>
          <w:sz w:val="20"/>
          <w:lang w:val="en-GB"/>
        </w:rPr>
        <w:t>are not able to</w:t>
      </w:r>
      <w:proofErr w:type="gramEnd"/>
      <w:r w:rsidRPr="0008107E">
        <w:rPr>
          <w:rFonts w:ascii="Arial" w:hAnsi="Arial" w:cs="Arial"/>
          <w:sz w:val="20"/>
          <w:lang w:val="en-GB"/>
        </w:rPr>
        <w:t xml:space="preserve"> offer you any securities </w:t>
      </w:r>
      <w:proofErr w:type="gramStart"/>
      <w:r w:rsidRPr="0008107E">
        <w:rPr>
          <w:rFonts w:ascii="Arial" w:hAnsi="Arial" w:cs="Arial"/>
          <w:sz w:val="20"/>
          <w:lang w:val="en-GB"/>
        </w:rPr>
        <w:t>at this time</w:t>
      </w:r>
      <w:proofErr w:type="gramEnd"/>
      <w:r w:rsidRPr="0008107E">
        <w:rPr>
          <w:rFonts w:ascii="Arial" w:hAnsi="Arial" w:cs="Arial"/>
          <w:sz w:val="20"/>
          <w:lang w:val="en-GB"/>
        </w:rPr>
        <w:t xml:space="preserve">.  If a deal is commenced, </w:t>
      </w:r>
      <w:r>
        <w:rPr>
          <w:rFonts w:ascii="Arial" w:hAnsi="Arial" w:cs="Arial"/>
          <w:sz w:val="20"/>
          <w:lang w:val="en-GB"/>
        </w:rPr>
        <w:t xml:space="preserve">you should base any investment decision on the relevant </w:t>
      </w:r>
      <w:r w:rsidRPr="0008107E">
        <w:rPr>
          <w:rFonts w:ascii="Arial" w:hAnsi="Arial" w:cs="Arial"/>
          <w:sz w:val="20"/>
          <w:lang w:val="en-GB"/>
        </w:rPr>
        <w:t>offering materials.</w:t>
      </w:r>
    </w:p>
    <w:p w:rsidRPr="0008107E" w:rsidR="00707087" w:rsidP="00707087" w:rsidRDefault="00707087" w14:paraId="16F57BEF" w14:textId="77777777">
      <w:pPr>
        <w:autoSpaceDE w:val="0"/>
        <w:autoSpaceDN w:val="0"/>
        <w:jc w:val="both"/>
        <w:rPr>
          <w:rFonts w:ascii="Arial" w:hAnsi="Arial" w:cs="Arial"/>
          <w:sz w:val="20"/>
          <w:lang w:val="en-GB"/>
        </w:rPr>
      </w:pPr>
    </w:p>
    <w:p w:rsidR="00707087" w:rsidP="00707087" w:rsidRDefault="00707087" w14:paraId="62A04B6D" w14:textId="25B23D59">
      <w:pPr>
        <w:autoSpaceDE w:val="0"/>
        <w:autoSpaceDN w:val="0"/>
        <w:jc w:val="both"/>
        <w:rPr>
          <w:rFonts w:ascii="Arial" w:hAnsi="Arial" w:cs="Arial"/>
          <w:sz w:val="20"/>
          <w:lang w:val="en-GB"/>
        </w:rPr>
      </w:pPr>
      <w:r w:rsidRPr="0008107E">
        <w:rPr>
          <w:rFonts w:ascii="Arial" w:hAnsi="Arial" w:cs="Arial"/>
          <w:sz w:val="20"/>
          <w:lang w:val="en-GB"/>
        </w:rPr>
        <w:t>Please let us know of your availability on [date] for a meeting</w:t>
      </w:r>
      <w:r w:rsidR="00710C98">
        <w:rPr>
          <w:rFonts w:ascii="Arial" w:hAnsi="Arial" w:cs="Arial"/>
          <w:sz w:val="20"/>
          <w:lang w:val="en-GB"/>
        </w:rPr>
        <w:t xml:space="preserve"> </w:t>
      </w:r>
      <w:r w:rsidRPr="0008107E">
        <w:rPr>
          <w:rFonts w:ascii="Arial" w:hAnsi="Arial" w:cs="Arial"/>
          <w:sz w:val="20"/>
          <w:lang w:val="en-GB"/>
        </w:rPr>
        <w:t xml:space="preserve">and confirm </w:t>
      </w:r>
      <w:r w:rsidR="00A8207F">
        <w:rPr>
          <w:rFonts w:ascii="Arial" w:hAnsi="Arial" w:cs="Arial"/>
          <w:sz w:val="20"/>
          <w:lang w:val="en-GB"/>
        </w:rPr>
        <w:t xml:space="preserve">your understanding of, and agreement to, </w:t>
      </w:r>
      <w:r w:rsidRPr="0008107E">
        <w:rPr>
          <w:rFonts w:ascii="Arial" w:hAnsi="Arial" w:cs="Arial"/>
          <w:sz w:val="20"/>
          <w:lang w:val="en-GB"/>
        </w:rPr>
        <w:t xml:space="preserve">the following by replying </w:t>
      </w:r>
      <w:r w:rsidR="002A02ED">
        <w:rPr>
          <w:rFonts w:ascii="Arial" w:hAnsi="Arial" w:cs="Arial"/>
          <w:sz w:val="20"/>
          <w:lang w:val="en-GB"/>
        </w:rPr>
        <w:t>"</w:t>
      </w:r>
      <w:r w:rsidRPr="0008107E">
        <w:rPr>
          <w:rFonts w:ascii="Arial" w:hAnsi="Arial" w:cs="Arial"/>
          <w:sz w:val="20"/>
          <w:lang w:val="en-GB"/>
        </w:rPr>
        <w:t>confirmed</w:t>
      </w:r>
      <w:r w:rsidR="002A02ED">
        <w:rPr>
          <w:rFonts w:ascii="Arial" w:hAnsi="Arial" w:cs="Arial"/>
          <w:sz w:val="20"/>
          <w:lang w:val="en-GB"/>
        </w:rPr>
        <w:t>"</w:t>
      </w:r>
      <w:r w:rsidR="00FB25CA">
        <w:rPr>
          <w:rFonts w:ascii="Arial" w:hAnsi="Arial" w:cs="Arial"/>
          <w:sz w:val="20"/>
          <w:lang w:val="en-GB"/>
        </w:rPr>
        <w:t xml:space="preserve"> to this email</w:t>
      </w:r>
      <w:r w:rsidR="00710C98">
        <w:rPr>
          <w:rFonts w:ascii="Arial" w:hAnsi="Arial" w:cs="Arial"/>
          <w:sz w:val="20"/>
          <w:lang w:val="en-GB"/>
        </w:rPr>
        <w:t>:</w:t>
      </w:r>
    </w:p>
    <w:p w:rsidRPr="0008107E" w:rsidR="00707087" w:rsidP="00707087" w:rsidRDefault="00707087" w14:paraId="38311061" w14:textId="77777777">
      <w:pPr>
        <w:autoSpaceDE w:val="0"/>
        <w:autoSpaceDN w:val="0"/>
        <w:jc w:val="both"/>
        <w:rPr>
          <w:rFonts w:ascii="Arial" w:hAnsi="Arial" w:cs="Arial"/>
          <w:sz w:val="20"/>
          <w:lang w:val="en-GB"/>
        </w:rPr>
      </w:pPr>
    </w:p>
    <w:p w:rsidRPr="00573AA0" w:rsidR="00707087" w:rsidP="00710C98" w:rsidRDefault="00707087" w14:paraId="4D4E273D" w14:textId="29363275">
      <w:pPr>
        <w:pStyle w:val="ListParagraph"/>
        <w:numPr>
          <w:ilvl w:val="0"/>
          <w:numId w:val="13"/>
        </w:numPr>
        <w:autoSpaceDE w:val="0"/>
        <w:autoSpaceDN w:val="0"/>
        <w:jc w:val="both"/>
        <w:rPr>
          <w:rFonts w:ascii="Arial" w:hAnsi="Arial" w:cs="Arial"/>
          <w:sz w:val="20"/>
          <w:lang w:val="en-GB"/>
        </w:rPr>
      </w:pPr>
      <w:r w:rsidRPr="00573AA0">
        <w:rPr>
          <w:rFonts w:ascii="Arial" w:hAnsi="Arial" w:cs="Arial"/>
          <w:sz w:val="20"/>
          <w:lang w:val="en-GB"/>
        </w:rPr>
        <w:t xml:space="preserve">you understand the confidential nature of the communications (the </w:t>
      </w:r>
      <w:r w:rsidR="002A02ED">
        <w:rPr>
          <w:rFonts w:ascii="Arial" w:hAnsi="Arial" w:cs="Arial"/>
          <w:sz w:val="20"/>
          <w:lang w:val="en-GB"/>
        </w:rPr>
        <w:t>"</w:t>
      </w:r>
      <w:r w:rsidRPr="00573AA0">
        <w:rPr>
          <w:rFonts w:ascii="Arial" w:hAnsi="Arial" w:cs="Arial"/>
          <w:b/>
          <w:bCs/>
          <w:sz w:val="20"/>
          <w:lang w:val="en-GB"/>
        </w:rPr>
        <w:t>Confidential Information</w:t>
      </w:r>
      <w:r w:rsidR="002A02ED">
        <w:rPr>
          <w:rFonts w:ascii="Arial" w:hAnsi="Arial" w:cs="Arial"/>
          <w:sz w:val="20"/>
          <w:lang w:val="en-GB"/>
        </w:rPr>
        <w:t>"</w:t>
      </w:r>
      <w:r w:rsidRPr="00573AA0">
        <w:rPr>
          <w:rFonts w:ascii="Arial" w:hAnsi="Arial" w:cs="Arial"/>
          <w:sz w:val="20"/>
          <w:lang w:val="en-GB"/>
        </w:rPr>
        <w:t xml:space="preserve">), and you will maintain and safeguard the Confidential Information in confidence, and prevent inappropriate disclosure, misuse and leakage of such </w:t>
      </w:r>
      <w:proofErr w:type="gramStart"/>
      <w:r w:rsidRPr="00573AA0">
        <w:rPr>
          <w:rFonts w:ascii="Arial" w:hAnsi="Arial" w:cs="Arial"/>
          <w:sz w:val="20"/>
          <w:lang w:val="en-GB"/>
        </w:rPr>
        <w:t>information;</w:t>
      </w:r>
      <w:proofErr w:type="gramEnd"/>
      <w:r w:rsidRPr="00573AA0">
        <w:rPr>
          <w:rFonts w:ascii="Arial" w:hAnsi="Arial" w:cs="Arial"/>
          <w:sz w:val="20"/>
          <w:lang w:val="en-GB"/>
        </w:rPr>
        <w:t xml:space="preserve"> </w:t>
      </w:r>
    </w:p>
    <w:p w:rsidRPr="00573AA0" w:rsidR="00707087" w:rsidP="00707087" w:rsidRDefault="00707087" w14:paraId="4A442C5F" w14:textId="77777777">
      <w:pPr>
        <w:pStyle w:val="ListParagraph"/>
        <w:autoSpaceDE w:val="0"/>
        <w:autoSpaceDN w:val="0"/>
        <w:ind w:left="360"/>
        <w:jc w:val="both"/>
        <w:rPr>
          <w:rFonts w:ascii="Arial" w:hAnsi="Arial" w:cs="Arial"/>
          <w:sz w:val="20"/>
          <w:lang w:val="en-GB"/>
        </w:rPr>
      </w:pPr>
    </w:p>
    <w:p w:rsidR="00707087" w:rsidP="00710C98" w:rsidRDefault="00707087" w14:paraId="346710DA" w14:textId="71F609E8">
      <w:pPr>
        <w:pStyle w:val="ListParagraph"/>
        <w:numPr>
          <w:ilvl w:val="0"/>
          <w:numId w:val="13"/>
        </w:numPr>
        <w:autoSpaceDE w:val="0"/>
        <w:autoSpaceDN w:val="0"/>
        <w:jc w:val="both"/>
        <w:rPr>
          <w:rFonts w:ascii="Arial" w:hAnsi="Arial" w:cs="Arial"/>
          <w:sz w:val="20"/>
          <w:lang w:val="en-GB"/>
        </w:rPr>
      </w:pPr>
      <w:r w:rsidRPr="00573AA0">
        <w:rPr>
          <w:rFonts w:ascii="Arial" w:hAnsi="Arial" w:cs="Arial"/>
          <w:sz w:val="20"/>
          <w:lang w:val="en-GB"/>
        </w:rPr>
        <w:t xml:space="preserve">you are a person authorised by your firm to receive the Confidential </w:t>
      </w:r>
      <w:proofErr w:type="gramStart"/>
      <w:r w:rsidRPr="00573AA0">
        <w:rPr>
          <w:rFonts w:ascii="Arial" w:hAnsi="Arial" w:cs="Arial"/>
          <w:sz w:val="20"/>
          <w:lang w:val="en-GB"/>
        </w:rPr>
        <w:t>Information</w:t>
      </w:r>
      <w:r w:rsidR="00575291">
        <w:rPr>
          <w:rFonts w:ascii="Arial" w:hAnsi="Arial" w:cs="Arial"/>
          <w:sz w:val="20"/>
          <w:lang w:val="en-GB"/>
        </w:rPr>
        <w:t>[</w:t>
      </w:r>
      <w:proofErr w:type="gramEnd"/>
      <w:r w:rsidRPr="00573AA0">
        <w:rPr>
          <w:rFonts w:ascii="Arial" w:hAnsi="Arial" w:cs="Arial"/>
          <w:sz w:val="20"/>
          <w:lang w:val="en-GB"/>
        </w:rPr>
        <w:t xml:space="preserve">; </w:t>
      </w:r>
      <w:proofErr w:type="gramStart"/>
      <w:r w:rsidRPr="00573AA0">
        <w:rPr>
          <w:rFonts w:ascii="Arial" w:hAnsi="Arial" w:cs="Arial"/>
          <w:sz w:val="20"/>
          <w:lang w:val="en-GB"/>
        </w:rPr>
        <w:t>and</w:t>
      </w:r>
      <w:r w:rsidR="00575291">
        <w:rPr>
          <w:rFonts w:ascii="Arial" w:hAnsi="Arial" w:cs="Arial"/>
          <w:sz w:val="20"/>
          <w:lang w:val="en-GB"/>
        </w:rPr>
        <w:t>][.]</w:t>
      </w:r>
      <w:proofErr w:type="gramEnd"/>
    </w:p>
    <w:p w:rsidRPr="00573AA0" w:rsidR="00707087" w:rsidP="00707087" w:rsidRDefault="00707087" w14:paraId="70FE5AF3" w14:textId="77777777">
      <w:pPr>
        <w:pStyle w:val="ListParagraph"/>
        <w:rPr>
          <w:rFonts w:ascii="Arial" w:hAnsi="Arial" w:cs="Arial"/>
          <w:sz w:val="20"/>
          <w:lang w:val="en-GB"/>
        </w:rPr>
      </w:pPr>
    </w:p>
    <w:p w:rsidR="007969DE" w:rsidP="00710C98" w:rsidRDefault="00575291" w14:paraId="6EFAD5B9" w14:textId="0006DD8B">
      <w:pPr>
        <w:pStyle w:val="ListParagraph"/>
        <w:numPr>
          <w:ilvl w:val="0"/>
          <w:numId w:val="13"/>
        </w:numPr>
        <w:autoSpaceDE w:val="0"/>
        <w:autoSpaceDN w:val="0"/>
        <w:jc w:val="both"/>
        <w:rPr>
          <w:rFonts w:ascii="Arial" w:hAnsi="Arial" w:cs="Arial"/>
          <w:sz w:val="20"/>
          <w:lang w:val="en-GB"/>
        </w:rPr>
      </w:pPr>
      <w:r>
        <w:rPr>
          <w:rFonts w:ascii="Arial" w:hAnsi="Arial" w:cs="Arial"/>
          <w:sz w:val="20"/>
          <w:lang w:val="en-GB"/>
        </w:rPr>
        <w:t>[</w:t>
      </w:r>
      <w:r w:rsidRPr="007969DE" w:rsidR="00707087">
        <w:rPr>
          <w:rFonts w:ascii="Arial" w:hAnsi="Arial" w:cs="Arial"/>
          <w:sz w:val="20"/>
          <w:lang w:val="en-GB"/>
        </w:rPr>
        <w:t xml:space="preserve">you are a </w:t>
      </w:r>
      <w:r w:rsidR="002A02ED">
        <w:rPr>
          <w:rFonts w:ascii="Arial" w:hAnsi="Arial" w:cs="Arial"/>
          <w:sz w:val="20"/>
          <w:lang w:val="en-GB"/>
        </w:rPr>
        <w:t>"</w:t>
      </w:r>
      <w:r w:rsidRPr="007969DE" w:rsidR="00707087">
        <w:rPr>
          <w:rFonts w:ascii="Arial" w:hAnsi="Arial" w:cs="Arial"/>
          <w:sz w:val="20"/>
          <w:lang w:val="en-GB"/>
        </w:rPr>
        <w:t>professional investor</w:t>
      </w:r>
      <w:r w:rsidR="002A02ED">
        <w:rPr>
          <w:rFonts w:ascii="Arial" w:hAnsi="Arial" w:cs="Arial"/>
          <w:sz w:val="20"/>
          <w:lang w:val="en-GB"/>
        </w:rPr>
        <w:t>"</w:t>
      </w:r>
      <w:r w:rsidRPr="007969DE" w:rsidR="00707087">
        <w:rPr>
          <w:rFonts w:ascii="Arial" w:hAnsi="Arial" w:cs="Arial"/>
          <w:sz w:val="20"/>
          <w:lang w:val="en-GB"/>
        </w:rPr>
        <w:t xml:space="preserve"> for the purposes of the Securities and Futures Ordinance (Chapter 571 of the Laws of Hong Kong). </w:t>
      </w:r>
      <w:r w:rsidRPr="007969DE" w:rsidR="007969DE">
        <w:rPr>
          <w:rFonts w:ascii="Arial" w:hAnsi="Arial" w:cs="Arial"/>
          <w:sz w:val="20"/>
          <w:lang w:val="en-GB"/>
        </w:rPr>
        <w:t xml:space="preserve">You have also represented to us that you are </w:t>
      </w:r>
      <w:r w:rsidR="00267586">
        <w:t>[</w:t>
      </w:r>
      <w:r w:rsidRPr="00DB0629" w:rsidR="00267586">
        <w:rPr>
          <w:rFonts w:ascii="Arial" w:hAnsi="Arial" w:cs="Arial"/>
          <w:sz w:val="20"/>
          <w:lang w:val="en-GB"/>
        </w:rPr>
        <w:t xml:space="preserve">either a </w:t>
      </w:r>
      <w:r w:rsidR="002A02ED">
        <w:rPr>
          <w:rFonts w:ascii="Arial" w:hAnsi="Arial" w:cs="Arial"/>
          <w:sz w:val="20"/>
          <w:lang w:val="en-GB"/>
        </w:rPr>
        <w:t>"</w:t>
      </w:r>
      <w:r w:rsidRPr="00DB0629" w:rsidR="00267586">
        <w:rPr>
          <w:rFonts w:ascii="Arial" w:hAnsi="Arial" w:cs="Arial"/>
          <w:sz w:val="20"/>
          <w:lang w:val="en-GB"/>
        </w:rPr>
        <w:t>qualified institutional buyer</w:t>
      </w:r>
      <w:r w:rsidR="002A02ED">
        <w:rPr>
          <w:rFonts w:ascii="Arial" w:hAnsi="Arial" w:cs="Arial"/>
          <w:sz w:val="20"/>
          <w:lang w:val="en-GB"/>
        </w:rPr>
        <w:t>"</w:t>
      </w:r>
      <w:r w:rsidRPr="00DB0629" w:rsidR="00267586">
        <w:rPr>
          <w:rFonts w:ascii="Arial" w:hAnsi="Arial" w:cs="Arial"/>
          <w:sz w:val="20"/>
          <w:lang w:val="en-GB"/>
        </w:rPr>
        <w:t xml:space="preserve"> as defined in Rule 144A under the U.S. Securities Act of 1933, as amended</w:t>
      </w:r>
      <w:r w:rsidR="00B80A00">
        <w:rPr>
          <w:rFonts w:ascii="Arial" w:hAnsi="Arial" w:cs="Arial"/>
          <w:sz w:val="20"/>
          <w:lang w:val="en-GB"/>
        </w:rPr>
        <w:t>,</w:t>
      </w:r>
      <w:r w:rsidRPr="00DB0629" w:rsidR="00267586">
        <w:rPr>
          <w:rFonts w:ascii="Arial" w:hAnsi="Arial" w:cs="Arial"/>
          <w:sz w:val="20"/>
          <w:lang w:val="en-GB"/>
        </w:rPr>
        <w:t xml:space="preserve"> or outside the United States.</w:t>
      </w:r>
      <w:r w:rsidR="00267586">
        <w:rPr>
          <w:rFonts w:ascii="Arial" w:hAnsi="Arial" w:cs="Arial"/>
          <w:sz w:val="20"/>
          <w:lang w:val="en-GB"/>
        </w:rPr>
        <w:t>]</w:t>
      </w:r>
      <w:r w:rsidR="00267586">
        <w:rPr>
          <w:rStyle w:val="FootnoteReference"/>
          <w:rFonts w:ascii="Arial" w:hAnsi="Arial"/>
          <w:sz w:val="20"/>
          <w:lang w:val="en-GB"/>
        </w:rPr>
        <w:footnoteReference w:id="10"/>
      </w:r>
      <w:r>
        <w:rPr>
          <w:rFonts w:ascii="Arial" w:hAnsi="Arial" w:cs="Arial"/>
          <w:sz w:val="20"/>
          <w:lang w:val="en-GB"/>
        </w:rPr>
        <w:t>]</w:t>
      </w:r>
      <w:r>
        <w:rPr>
          <w:rStyle w:val="FootnoteReference"/>
          <w:rFonts w:ascii="Arial" w:hAnsi="Arial"/>
          <w:sz w:val="20"/>
          <w:lang w:val="en-GB"/>
        </w:rPr>
        <w:footnoteReference w:id="11"/>
      </w:r>
      <w:r w:rsidRPr="007969DE" w:rsidR="00267586">
        <w:rPr>
          <w:rFonts w:ascii="Arial" w:hAnsi="Arial" w:cs="Arial"/>
          <w:sz w:val="20"/>
          <w:lang w:val="en-GB"/>
        </w:rPr>
        <w:t xml:space="preserve"> </w:t>
      </w:r>
    </w:p>
    <w:p w:rsidRPr="005A16C9" w:rsidR="00707087" w:rsidP="00707087" w:rsidRDefault="00707087" w14:paraId="78BEA360" w14:textId="77777777">
      <w:pPr>
        <w:pStyle w:val="ListParagraph"/>
        <w:rPr>
          <w:rFonts w:ascii="Arial" w:hAnsi="Arial" w:cs="Arial"/>
          <w:sz w:val="20"/>
          <w:lang w:val="en-GB"/>
        </w:rPr>
      </w:pPr>
    </w:p>
    <w:p w:rsidRPr="0008107E" w:rsidR="00707087" w:rsidP="00707087" w:rsidRDefault="00707087" w14:paraId="2BB73A17" w14:textId="3A1579D2">
      <w:pPr>
        <w:pStyle w:val="BlockText"/>
        <w:jc w:val="both"/>
        <w:rPr>
          <w:rFonts w:ascii="Arial" w:hAnsi="Arial" w:cs="Arial"/>
          <w:sz w:val="20"/>
          <w:lang w:val="en-GB"/>
        </w:rPr>
      </w:pPr>
      <w:r w:rsidRPr="0008107E">
        <w:rPr>
          <w:rFonts w:ascii="Arial" w:hAnsi="Arial" w:cs="Arial"/>
          <w:sz w:val="20"/>
          <w:lang w:val="en-GB"/>
        </w:rPr>
        <w:t xml:space="preserve">This email </w:t>
      </w:r>
      <w:r w:rsidRPr="00817903" w:rsidR="00817903">
        <w:rPr>
          <w:rFonts w:ascii="Arial" w:hAnsi="Arial" w:cs="Arial"/>
          <w:sz w:val="20"/>
          <w:lang w:val="en-GB"/>
        </w:rPr>
        <w:t xml:space="preserve">is confidential and is </w:t>
      </w:r>
      <w:r w:rsidRPr="0008107E">
        <w:rPr>
          <w:rFonts w:ascii="Arial" w:hAnsi="Arial" w:cs="Arial"/>
          <w:sz w:val="20"/>
          <w:lang w:val="en-GB"/>
        </w:rPr>
        <w:t>for the sole use of the intended recipient and cannot be forwarded, disseminated, distributed or copied.  If you are not an intended recipient of this email, you are hereby notified that any dissemination, distribution, or copying of this notice is strictly prohibited.</w:t>
      </w:r>
      <w:r>
        <w:rPr>
          <w:rFonts w:ascii="Arial" w:hAnsi="Arial" w:cs="Arial"/>
          <w:sz w:val="20"/>
          <w:lang w:val="en-GB"/>
        </w:rPr>
        <w:t xml:space="preserve"> </w:t>
      </w:r>
      <w:r w:rsidRPr="0008107E">
        <w:rPr>
          <w:rFonts w:ascii="Arial" w:hAnsi="Arial" w:cs="Arial"/>
          <w:sz w:val="20"/>
          <w:lang w:val="en-GB"/>
        </w:rPr>
        <w:t xml:space="preserve"> If you have received this notice in error, please notify the sender and permanently delete the e-mail immediately. The email is not an offer to purchase securities or solicitation of an offer to buy securities.</w:t>
      </w:r>
    </w:p>
    <w:p w:rsidRPr="0008107E" w:rsidR="00EE6138" w:rsidP="00A8207F" w:rsidRDefault="00ED7911" w14:paraId="5B34C7DA" w14:textId="0E9E1323">
      <w:pPr>
        <w:pStyle w:val="BlockText"/>
        <w:rPr>
          <w:lang w:val="en-GB"/>
        </w:rPr>
      </w:pPr>
      <w:r w:rsidRPr="0008107E">
        <w:rPr>
          <w:rFonts w:ascii="Arial" w:hAnsi="Arial" w:cs="Arial"/>
          <w:sz w:val="20"/>
          <w:lang w:val="en-GB"/>
        </w:rPr>
        <w:br w:type="page"/>
      </w:r>
    </w:p>
    <w:p w:rsidRPr="0008107E" w:rsidR="00EE6138" w:rsidP="00137E10" w:rsidRDefault="00EE6138" w14:paraId="454725B8" w14:textId="77777777">
      <w:pPr>
        <w:jc w:val="center"/>
        <w:rPr>
          <w:lang w:val="en-GB"/>
        </w:rPr>
      </w:pPr>
    </w:p>
    <w:p w:rsidRPr="0008107E" w:rsidR="00EE6138" w:rsidP="00EE6138" w:rsidRDefault="00EE6138" w14:paraId="4D45862D" w14:textId="4020C7DD">
      <w:pPr>
        <w:pStyle w:val="BlockText"/>
        <w:rPr>
          <w:rFonts w:ascii="Arial" w:hAnsi="Arial" w:cs="Arial"/>
          <w:b/>
          <w:sz w:val="20"/>
          <w:lang w:val="en-GB"/>
        </w:rPr>
      </w:pPr>
      <w:r w:rsidRPr="0008107E">
        <w:rPr>
          <w:rFonts w:ascii="Arial" w:hAnsi="Arial" w:cs="Arial"/>
          <w:b/>
          <w:sz w:val="20"/>
          <w:lang w:val="en-GB"/>
        </w:rPr>
        <w:t xml:space="preserve">Annex </w:t>
      </w:r>
      <w:r w:rsidR="00A8207F">
        <w:rPr>
          <w:rFonts w:ascii="Arial" w:hAnsi="Arial" w:cs="Arial"/>
          <w:b/>
          <w:sz w:val="20"/>
          <w:lang w:val="en-GB"/>
        </w:rPr>
        <w:t>D</w:t>
      </w:r>
    </w:p>
    <w:p w:rsidRPr="0008107E" w:rsidR="00EE6138" w:rsidP="00EE6138" w:rsidRDefault="00EE6138" w14:paraId="18AA7074" w14:textId="77777777">
      <w:pPr>
        <w:widowControl w:val="0"/>
        <w:autoSpaceDE w:val="0"/>
        <w:autoSpaceDN w:val="0"/>
        <w:spacing w:after="240"/>
        <w:jc w:val="center"/>
        <w:rPr>
          <w:rFonts w:ascii="Arial" w:hAnsi="Arial" w:cs="Arial"/>
          <w:b/>
          <w:bCs/>
          <w:spacing w:val="1"/>
          <w:sz w:val="20"/>
          <w:lang w:val="en-GB"/>
        </w:rPr>
      </w:pPr>
      <w:r w:rsidRPr="0008107E">
        <w:rPr>
          <w:rFonts w:ascii="Arial" w:hAnsi="Arial" w:cs="Arial"/>
          <w:b/>
          <w:bCs/>
          <w:spacing w:val="1"/>
          <w:sz w:val="20"/>
          <w:lang w:val="en-GB"/>
        </w:rPr>
        <w:t>Form of Disclaimer</w:t>
      </w:r>
    </w:p>
    <w:p w:rsidRPr="0008107E" w:rsidR="00EE6138" w:rsidP="00EE6138" w:rsidRDefault="00EE6138" w14:paraId="5DA8D068" w14:textId="77777777">
      <w:pPr>
        <w:snapToGrid w:val="0"/>
        <w:spacing w:after="240"/>
        <w:jc w:val="both"/>
        <w:outlineLvl w:val="2"/>
        <w:rPr>
          <w:rFonts w:ascii="Arial" w:hAnsi="Arial" w:eastAsia="PMingLiU" w:cs="Arial"/>
          <w:b/>
          <w:sz w:val="20"/>
          <w:lang w:val="en-GB" w:eastAsia="zh-TW"/>
        </w:rPr>
      </w:pPr>
      <w:r w:rsidRPr="0008107E">
        <w:rPr>
          <w:rFonts w:ascii="Arial" w:hAnsi="Arial" w:eastAsia="SimSun" w:cs="Arial"/>
          <w:b/>
          <w:sz w:val="20"/>
          <w:lang w:val="en-GB" w:eastAsia="zh-CN"/>
        </w:rPr>
        <w:t xml:space="preserve">THIS DOCUMENT IS STRICTLY CONFIDENTIAL TO THE RECIPIENT ONLY, AND MAY NOT BE COPIED, REPRODUCED, REDISTRIBUTED, DISSEMINATED, OR USED OR DISCLOSED TO ANY OTHER PERSON, OR PUBLISHED, IN WHOLE OR IN PART, FOR ANY OTHER PURPOSE. </w:t>
      </w:r>
    </w:p>
    <w:p w:rsidRPr="0008107E" w:rsidR="00EE6138" w:rsidP="00EE6138" w:rsidRDefault="00EE6138" w14:paraId="304FFD73" w14:textId="38050FEE">
      <w:pPr>
        <w:snapToGrid w:val="0"/>
        <w:spacing w:after="240"/>
        <w:jc w:val="both"/>
        <w:outlineLvl w:val="2"/>
        <w:rPr>
          <w:rFonts w:ascii="Arial" w:hAnsi="Arial" w:eastAsia="SimSun" w:cs="Arial"/>
          <w:bCs/>
          <w:sz w:val="20"/>
          <w:lang w:val="en-GB" w:eastAsia="zh-CN"/>
        </w:rPr>
      </w:pPr>
      <w:r w:rsidRPr="0008107E">
        <w:rPr>
          <w:rFonts w:ascii="Arial" w:hAnsi="Arial" w:eastAsia="SimSun" w:cs="Arial"/>
          <w:bCs/>
          <w:sz w:val="20"/>
          <w:lang w:val="en-GB" w:eastAsia="zh-CN"/>
        </w:rPr>
        <w:t xml:space="preserve">This document has been prepared by </w:t>
      </w:r>
      <w:proofErr w:type="gramStart"/>
      <w:r w:rsidRPr="0008107E">
        <w:rPr>
          <w:rFonts w:ascii="Arial" w:hAnsi="Arial" w:eastAsia="SimSun" w:cs="Arial"/>
          <w:bCs/>
          <w:sz w:val="20"/>
          <w:lang w:val="en-GB" w:eastAsia="zh-CN"/>
        </w:rPr>
        <w:t>[  ]</w:t>
      </w:r>
      <w:proofErr w:type="gramEnd"/>
      <w:r w:rsidRPr="0008107E">
        <w:rPr>
          <w:rFonts w:ascii="Arial" w:hAnsi="Arial" w:eastAsia="SimSun" w:cs="Arial"/>
          <w:bCs/>
          <w:sz w:val="20"/>
          <w:lang w:val="en-GB" w:eastAsia="zh-CN"/>
        </w:rPr>
        <w:t xml:space="preserve"> (the </w:t>
      </w:r>
      <w:r w:rsidR="002A02ED">
        <w:rPr>
          <w:rFonts w:ascii="Arial" w:hAnsi="Arial" w:eastAsia="SimSun" w:cs="Arial"/>
          <w:bCs/>
          <w:sz w:val="20"/>
          <w:lang w:val="en-GB" w:eastAsia="zh-CN"/>
        </w:rPr>
        <w:t>"</w:t>
      </w:r>
      <w:r w:rsidRPr="0008107E">
        <w:rPr>
          <w:rFonts w:ascii="Arial" w:hAnsi="Arial" w:eastAsia="SimSun" w:cs="Arial"/>
          <w:b/>
          <w:sz w:val="20"/>
          <w:lang w:val="en-GB" w:eastAsia="zh-CN"/>
        </w:rPr>
        <w:t>Company</w:t>
      </w:r>
      <w:r w:rsidR="002A02ED">
        <w:rPr>
          <w:rFonts w:ascii="Arial" w:hAnsi="Arial" w:eastAsia="SimSun" w:cs="Arial"/>
          <w:bCs/>
          <w:sz w:val="20"/>
          <w:lang w:val="en-GB" w:eastAsia="zh-CN"/>
        </w:rPr>
        <w:t>"</w:t>
      </w:r>
      <w:r w:rsidRPr="0008107E">
        <w:rPr>
          <w:rFonts w:ascii="Arial" w:hAnsi="Arial" w:eastAsia="SimSun" w:cs="Arial"/>
          <w:bCs/>
          <w:sz w:val="20"/>
          <w:lang w:val="en-GB" w:eastAsia="zh-CN"/>
        </w:rPr>
        <w:t>) but without further investigation and cannot be warranted as to its accuracy or completeness. Neither the Company, its advis</w:t>
      </w:r>
      <w:r w:rsidR="001106EA">
        <w:rPr>
          <w:rFonts w:ascii="Arial" w:hAnsi="Arial" w:eastAsia="SimSun" w:cs="Arial"/>
          <w:bCs/>
          <w:sz w:val="20"/>
          <w:lang w:val="en-GB" w:eastAsia="zh-CN"/>
        </w:rPr>
        <w:t>e</w:t>
      </w:r>
      <w:r w:rsidRPr="0008107E">
        <w:rPr>
          <w:rFonts w:ascii="Arial" w:hAnsi="Arial" w:eastAsia="SimSun" w:cs="Arial"/>
          <w:bCs/>
          <w:sz w:val="20"/>
          <w:lang w:val="en-GB" w:eastAsia="zh-CN"/>
        </w:rPr>
        <w:t>rs and representatives nor any of their respective subsidiaries or affiliates have or may have been able to verify independently any or all such information or assumptions made, or there may exist other facts, risks or considerations which might be material concerning the information herein. Accordingly, neither the Company, its advis</w:t>
      </w:r>
      <w:r w:rsidR="001106EA">
        <w:rPr>
          <w:rFonts w:ascii="Arial" w:hAnsi="Arial" w:eastAsia="SimSun" w:cs="Arial"/>
          <w:bCs/>
          <w:sz w:val="20"/>
          <w:lang w:val="en-GB" w:eastAsia="zh-CN"/>
        </w:rPr>
        <w:t>e</w:t>
      </w:r>
      <w:r w:rsidRPr="0008107E">
        <w:rPr>
          <w:rFonts w:ascii="Arial" w:hAnsi="Arial" w:eastAsia="SimSun" w:cs="Arial"/>
          <w:bCs/>
          <w:sz w:val="20"/>
          <w:lang w:val="en-GB" w:eastAsia="zh-CN"/>
        </w:rPr>
        <w:t>rs and representatives, nor any of their respective subsidiaries or affiliates, nor any of their respective directors, officers, employees or agents, make any representation or warranty, express or implied, with respect to the information or assumptions contained in this document or on which this document is based, or that the information or assumptions remain unchanged after the issue of this document, and will not accept any loss, liability or responsibility whatsoever for the accuracy or completeness of the information or assumptions on which this document is based.</w:t>
      </w:r>
    </w:p>
    <w:p w:rsidRPr="0008107E" w:rsidR="00EE6138" w:rsidP="00EE6138" w:rsidRDefault="00EE6138" w14:paraId="07BAEC30" w14:textId="77777777">
      <w:pPr>
        <w:snapToGrid w:val="0"/>
        <w:spacing w:before="240" w:after="240"/>
        <w:jc w:val="both"/>
        <w:outlineLvl w:val="2"/>
        <w:rPr>
          <w:rFonts w:ascii="Arial" w:hAnsi="Arial" w:eastAsia="SimSun" w:cs="Arial"/>
          <w:bCs/>
          <w:sz w:val="20"/>
          <w:lang w:val="en-GB" w:eastAsia="zh-CN"/>
        </w:rPr>
      </w:pPr>
      <w:r w:rsidRPr="0008107E">
        <w:rPr>
          <w:rFonts w:ascii="Arial" w:hAnsi="Arial" w:eastAsia="SimSun" w:cs="Arial"/>
          <w:bCs/>
          <w:sz w:val="20"/>
          <w:lang w:val="en-GB" w:eastAsia="zh-CN"/>
        </w:rPr>
        <w:t xml:space="preserve">This document does not have regard to the specific investment objectives, financial situation or </w:t>
      </w:r>
      <w:proofErr w:type="gramStart"/>
      <w:r w:rsidRPr="0008107E">
        <w:rPr>
          <w:rFonts w:ascii="Arial" w:hAnsi="Arial" w:eastAsia="SimSun" w:cs="Arial"/>
          <w:bCs/>
          <w:sz w:val="20"/>
          <w:lang w:val="en-GB" w:eastAsia="zh-CN"/>
        </w:rPr>
        <w:t>particular needs</w:t>
      </w:r>
      <w:proofErr w:type="gramEnd"/>
      <w:r w:rsidRPr="0008107E">
        <w:rPr>
          <w:rFonts w:ascii="Arial" w:hAnsi="Arial" w:eastAsia="SimSun" w:cs="Arial"/>
          <w:bCs/>
          <w:sz w:val="20"/>
          <w:lang w:val="en-GB" w:eastAsia="zh-CN"/>
        </w:rPr>
        <w:t xml:space="preserve"> of any specific persons who may receive this document. This document is not to be relied upon as such or used in substitution for the exercise of independent judgment. The recipient must make its own assessment of the relevance, accuracy and adequacy of the information contained or assumptions made in this document prior to </w:t>
      </w:r>
      <w:proofErr w:type="gramStart"/>
      <w:r w:rsidRPr="0008107E">
        <w:rPr>
          <w:rFonts w:ascii="Arial" w:hAnsi="Arial" w:eastAsia="SimSun" w:cs="Arial"/>
          <w:bCs/>
          <w:sz w:val="20"/>
          <w:lang w:val="en-GB" w:eastAsia="zh-CN"/>
        </w:rPr>
        <w:t>entering into</w:t>
      </w:r>
      <w:proofErr w:type="gramEnd"/>
      <w:r w:rsidRPr="0008107E">
        <w:rPr>
          <w:rFonts w:ascii="Arial" w:hAnsi="Arial" w:eastAsia="SimSun" w:cs="Arial"/>
          <w:bCs/>
          <w:sz w:val="20"/>
          <w:lang w:val="en-GB" w:eastAsia="zh-CN"/>
        </w:rPr>
        <w:t xml:space="preserve"> any transaction or investment.</w:t>
      </w:r>
    </w:p>
    <w:p w:rsidRPr="0008107E" w:rsidR="00EE6138" w:rsidP="00EE6138" w:rsidRDefault="00EE6138" w14:paraId="2903A4E3" w14:textId="2CB4D64D">
      <w:pPr>
        <w:snapToGrid w:val="0"/>
        <w:spacing w:before="240" w:after="240"/>
        <w:jc w:val="both"/>
        <w:outlineLvl w:val="2"/>
        <w:rPr>
          <w:rFonts w:ascii="Arial" w:hAnsi="Arial" w:eastAsia="SimSun" w:cs="Arial"/>
          <w:bCs/>
          <w:sz w:val="20"/>
          <w:lang w:val="en-GB" w:eastAsia="zh-CN"/>
        </w:rPr>
      </w:pPr>
      <w:r w:rsidRPr="0008107E">
        <w:rPr>
          <w:rFonts w:ascii="Arial" w:hAnsi="Arial" w:eastAsia="SimSun" w:cs="Arial"/>
          <w:bCs/>
          <w:sz w:val="20"/>
          <w:lang w:val="en-GB" w:eastAsia="zh-CN"/>
        </w:rPr>
        <w:t>Certain data in this document was obtained from external data sources, and the Company has not verified such data with independent sources. Accordingly, the Company and its advis</w:t>
      </w:r>
      <w:r w:rsidR="001106EA">
        <w:rPr>
          <w:rFonts w:ascii="Arial" w:hAnsi="Arial" w:eastAsia="SimSun" w:cs="Arial"/>
          <w:bCs/>
          <w:sz w:val="20"/>
          <w:lang w:val="en-GB" w:eastAsia="zh-CN"/>
        </w:rPr>
        <w:t>e</w:t>
      </w:r>
      <w:r w:rsidRPr="0008107E">
        <w:rPr>
          <w:rFonts w:ascii="Arial" w:hAnsi="Arial" w:eastAsia="SimSun" w:cs="Arial"/>
          <w:bCs/>
          <w:sz w:val="20"/>
          <w:lang w:val="en-GB" w:eastAsia="zh-CN"/>
        </w:rPr>
        <w:t>rs and representatives make no representations as to the accuracy or completeness of that data. Such data involve</w:t>
      </w:r>
      <w:r w:rsidR="00A5204F">
        <w:rPr>
          <w:rFonts w:ascii="Arial" w:hAnsi="Arial" w:eastAsia="SimSun" w:cs="Arial"/>
          <w:bCs/>
          <w:sz w:val="20"/>
          <w:lang w:val="en-GB" w:eastAsia="zh-CN"/>
        </w:rPr>
        <w:t>s</w:t>
      </w:r>
      <w:r w:rsidRPr="0008107E">
        <w:rPr>
          <w:rFonts w:ascii="Arial" w:hAnsi="Arial" w:eastAsia="SimSun" w:cs="Arial"/>
          <w:bCs/>
          <w:sz w:val="20"/>
          <w:lang w:val="en-GB" w:eastAsia="zh-CN"/>
        </w:rPr>
        <w:t xml:space="preserve"> risks and uncertainties and is subject to change based on various factors. The use of registered trademarks, commercial trademarks and logos or photographic materials within this document are exclusively for illustrative purposes and are not meant to violate the rights of the creators and/or applicable intellectual property laws.</w:t>
      </w:r>
    </w:p>
    <w:p w:rsidRPr="0008107E" w:rsidR="00EE6138" w:rsidP="00EE6138" w:rsidRDefault="00EE6138" w14:paraId="0BD95BD4" w14:textId="223EF17B">
      <w:pPr>
        <w:snapToGrid w:val="0"/>
        <w:spacing w:before="240" w:after="240"/>
        <w:jc w:val="both"/>
        <w:outlineLvl w:val="2"/>
        <w:rPr>
          <w:rFonts w:ascii="Arial" w:hAnsi="Arial" w:eastAsia="SimSun" w:cs="Arial"/>
          <w:bCs/>
          <w:sz w:val="20"/>
          <w:lang w:val="en-GB" w:eastAsia="zh-CN"/>
        </w:rPr>
      </w:pPr>
      <w:r w:rsidRPr="0008107E">
        <w:rPr>
          <w:rFonts w:ascii="Arial" w:hAnsi="Arial" w:eastAsia="SimSun" w:cs="Arial"/>
          <w:bCs/>
          <w:sz w:val="20"/>
          <w:lang w:val="en-GB" w:eastAsia="zh-CN"/>
        </w:rPr>
        <w:t xml:space="preserve">Certain statements are set forth in this document with respect to the Company or other events, including but not limited to opinions and forward-looking statements with respect to the future financial condition and results of operations of the Company and certain plans and objects of the management of the Company. Such statements are based on </w:t>
      </w:r>
      <w:proofErr w:type="gramStart"/>
      <w:r w:rsidRPr="0008107E">
        <w:rPr>
          <w:rFonts w:ascii="Arial" w:hAnsi="Arial" w:eastAsia="SimSun" w:cs="Arial"/>
          <w:bCs/>
          <w:sz w:val="20"/>
          <w:lang w:val="en-GB" w:eastAsia="zh-CN"/>
        </w:rPr>
        <w:t>a number of</w:t>
      </w:r>
      <w:proofErr w:type="gramEnd"/>
      <w:r w:rsidRPr="0008107E">
        <w:rPr>
          <w:rFonts w:ascii="Arial" w:hAnsi="Arial" w:eastAsia="SimSun" w:cs="Arial"/>
          <w:bCs/>
          <w:sz w:val="20"/>
          <w:lang w:val="en-GB" w:eastAsia="zh-CN"/>
        </w:rPr>
        <w:t xml:space="preserve"> assumptions, including but not limited to the present business strategies of the Company and other matters beyond the control of the Company, such as the political, social, legal and economic environment in which the Company will operate in the future. Such statements are subject to known and unknown risks, uncertainties and other factors which may cause the actual performance or results of operations of the Company to differ materially from such opinions or forward-looking statements or the views, express or implied, contained in this document. No reliance should be placed on such statements, which reflect the view of the management of the Company as at the date of this document. Neither the Company nor any of its advis</w:t>
      </w:r>
      <w:r w:rsidR="001106EA">
        <w:rPr>
          <w:rFonts w:ascii="Arial" w:hAnsi="Arial" w:eastAsia="SimSun" w:cs="Arial"/>
          <w:bCs/>
          <w:sz w:val="20"/>
          <w:lang w:val="en-GB" w:eastAsia="zh-CN"/>
        </w:rPr>
        <w:t>e</w:t>
      </w:r>
      <w:r w:rsidRPr="0008107E">
        <w:rPr>
          <w:rFonts w:ascii="Arial" w:hAnsi="Arial" w:eastAsia="SimSun" w:cs="Arial"/>
          <w:bCs/>
          <w:sz w:val="20"/>
          <w:lang w:val="en-GB" w:eastAsia="zh-CN"/>
        </w:rPr>
        <w:t>rs or representatives shall be obliged in any way to update such opinions or forward-looking statements for any event or circumstances that may occur. In any case, past performance is not necessarily an indication of future results.</w:t>
      </w:r>
    </w:p>
    <w:p w:rsidR="00267586" w:rsidP="00EE6138" w:rsidRDefault="00EE6138" w14:paraId="15E5E0FC" w14:textId="054BDD76">
      <w:pPr>
        <w:snapToGrid w:val="0"/>
        <w:spacing w:before="240" w:after="240"/>
        <w:jc w:val="both"/>
        <w:outlineLvl w:val="2"/>
        <w:rPr>
          <w:rFonts w:ascii="Arial" w:hAnsi="Arial" w:eastAsia="SimSun" w:cs="Arial"/>
          <w:bCs/>
          <w:sz w:val="20"/>
          <w:lang w:val="en-GB" w:eastAsia="zh-CN"/>
        </w:rPr>
      </w:pPr>
      <w:r w:rsidRPr="0008107E">
        <w:rPr>
          <w:rFonts w:ascii="Arial" w:hAnsi="Arial" w:eastAsia="SimSun" w:cs="Arial"/>
          <w:bCs/>
          <w:sz w:val="20"/>
          <w:lang w:val="en-GB" w:eastAsia="zh-CN"/>
        </w:rPr>
        <w:t xml:space="preserve">This document is for information and reference only and does not constitute or form part of and should not be construed as, an offer to sell or issue or the solicitation of an offer to buy or acquire securities of the Company in any jurisdiction or an inducement to enter into investment activity nor should it form the basis of, or be relied on in connection with, any contract or commitment or investment decision </w:t>
      </w:r>
      <w:r w:rsidRPr="00B13DAB">
        <w:rPr>
          <w:rFonts w:ascii="Arial" w:hAnsi="Arial" w:eastAsia="SimSun" w:cs="Arial"/>
          <w:bCs/>
          <w:sz w:val="20"/>
          <w:lang w:val="en-GB" w:eastAsia="zh-CN"/>
        </w:rPr>
        <w:t xml:space="preserve">whatsoever. </w:t>
      </w:r>
      <w:proofErr w:type="gramStart"/>
      <w:r w:rsidRPr="00B13DAB">
        <w:rPr>
          <w:rFonts w:ascii="Arial" w:hAnsi="Arial" w:eastAsia="SimSun" w:cs="Arial"/>
          <w:bCs/>
          <w:sz w:val="20"/>
          <w:lang w:val="en-GB" w:eastAsia="zh-CN"/>
        </w:rPr>
        <w:t>In particular, this</w:t>
      </w:r>
      <w:proofErr w:type="gramEnd"/>
      <w:r w:rsidRPr="00B13DAB">
        <w:rPr>
          <w:rFonts w:ascii="Arial" w:hAnsi="Arial" w:eastAsia="SimSun" w:cs="Arial"/>
          <w:bCs/>
          <w:sz w:val="20"/>
          <w:lang w:val="en-GB" w:eastAsia="zh-CN"/>
        </w:rPr>
        <w:t xml:space="preserve"> document and the information contained herein are not an offer of the securities for sale in the United States and are not for publication or distribution in the United States. </w:t>
      </w:r>
      <w:r w:rsidRPr="007969DE" w:rsidR="00B13DAB">
        <w:rPr>
          <w:rFonts w:ascii="Arial" w:hAnsi="Arial" w:eastAsia="SimSun" w:cs="Arial"/>
          <w:bCs/>
          <w:sz w:val="20"/>
          <w:lang w:val="en-GB" w:eastAsia="zh-CN"/>
        </w:rPr>
        <w:t xml:space="preserve">Securities may not be offered or sold in the United States absent registration or an available exemption from registration under the U.S. Securities Act of 1933, as amended (the </w:t>
      </w:r>
      <w:r w:rsidR="002A02ED">
        <w:rPr>
          <w:rFonts w:ascii="Arial" w:hAnsi="Arial" w:eastAsia="SimSun" w:cs="Arial"/>
          <w:bCs/>
          <w:sz w:val="20"/>
          <w:lang w:val="en-GB" w:eastAsia="zh-CN"/>
        </w:rPr>
        <w:t>"</w:t>
      </w:r>
      <w:r w:rsidRPr="007969DE" w:rsidR="00B13DAB">
        <w:rPr>
          <w:rFonts w:ascii="Arial" w:hAnsi="Arial" w:eastAsia="SimSun" w:cs="Arial"/>
          <w:b/>
          <w:sz w:val="20"/>
          <w:lang w:val="en-GB" w:eastAsia="zh-CN"/>
        </w:rPr>
        <w:t>Securities Act</w:t>
      </w:r>
      <w:r w:rsidR="002A02ED">
        <w:rPr>
          <w:rFonts w:ascii="Arial" w:hAnsi="Arial" w:eastAsia="SimSun" w:cs="Arial"/>
          <w:bCs/>
          <w:sz w:val="20"/>
          <w:lang w:val="en-GB" w:eastAsia="zh-CN"/>
        </w:rPr>
        <w:t>"</w:t>
      </w:r>
      <w:r w:rsidRPr="007969DE" w:rsidR="00B13DAB">
        <w:rPr>
          <w:rFonts w:ascii="Arial" w:hAnsi="Arial" w:eastAsia="SimSun" w:cs="Arial"/>
          <w:bCs/>
          <w:sz w:val="20"/>
          <w:lang w:val="en-GB" w:eastAsia="zh-CN"/>
        </w:rPr>
        <w:t xml:space="preserve">). </w:t>
      </w:r>
      <w:r w:rsidRPr="007969DE">
        <w:rPr>
          <w:rFonts w:ascii="Arial" w:hAnsi="Arial" w:eastAsia="SimSun" w:cs="Arial"/>
          <w:bCs/>
          <w:sz w:val="20"/>
          <w:lang w:val="en-GB" w:eastAsia="zh-CN"/>
        </w:rPr>
        <w:t xml:space="preserve">The document is being presented to you on the basis that you have confirmed that you are </w:t>
      </w:r>
      <w:r w:rsidR="00267586">
        <w:rPr>
          <w:rFonts w:ascii="Arial" w:hAnsi="Arial" w:eastAsia="SimSun" w:cs="Arial"/>
          <w:bCs/>
          <w:sz w:val="20"/>
          <w:lang w:val="en-GB" w:eastAsia="zh-CN"/>
        </w:rPr>
        <w:t>[</w:t>
      </w:r>
      <w:r w:rsidRPr="007969DE" w:rsidR="00267586">
        <w:rPr>
          <w:rFonts w:ascii="Arial" w:hAnsi="Arial" w:eastAsia="SimSun" w:cs="Arial"/>
          <w:bCs/>
          <w:sz w:val="20"/>
          <w:lang w:val="en-GB" w:eastAsia="zh-CN"/>
        </w:rPr>
        <w:t xml:space="preserve">either a </w:t>
      </w:r>
      <w:r w:rsidR="002A02ED">
        <w:rPr>
          <w:rFonts w:ascii="Arial" w:hAnsi="Arial" w:eastAsia="SimSun" w:cs="Arial"/>
          <w:bCs/>
          <w:sz w:val="20"/>
          <w:lang w:val="en-GB" w:eastAsia="zh-CN"/>
        </w:rPr>
        <w:t>"</w:t>
      </w:r>
      <w:r w:rsidRPr="007969DE" w:rsidR="00267586">
        <w:rPr>
          <w:rFonts w:ascii="Arial" w:hAnsi="Arial" w:eastAsia="SimSun" w:cs="Arial"/>
          <w:bCs/>
          <w:sz w:val="20"/>
          <w:lang w:val="en-GB" w:eastAsia="zh-CN"/>
        </w:rPr>
        <w:t>qualified institutional buyer</w:t>
      </w:r>
      <w:r w:rsidR="002A02ED">
        <w:rPr>
          <w:rFonts w:ascii="Arial" w:hAnsi="Arial" w:eastAsia="SimSun" w:cs="Arial"/>
          <w:bCs/>
          <w:sz w:val="20"/>
          <w:lang w:val="en-GB" w:eastAsia="zh-CN"/>
        </w:rPr>
        <w:t>"</w:t>
      </w:r>
      <w:r w:rsidRPr="007969DE" w:rsidR="00267586">
        <w:rPr>
          <w:rFonts w:ascii="Arial" w:hAnsi="Arial" w:eastAsia="SimSun" w:cs="Arial"/>
          <w:bCs/>
          <w:sz w:val="20"/>
          <w:lang w:val="en-GB" w:eastAsia="zh-CN"/>
        </w:rPr>
        <w:t xml:space="preserve"> as defined in Rule 144A under the Securities Act or outside the United States</w:t>
      </w:r>
      <w:r w:rsidR="00267586">
        <w:rPr>
          <w:rFonts w:ascii="Arial" w:hAnsi="Arial" w:eastAsia="SimSun" w:cs="Arial"/>
          <w:bCs/>
          <w:sz w:val="20"/>
          <w:lang w:val="en-GB" w:eastAsia="zh-CN"/>
        </w:rPr>
        <w:t>.]</w:t>
      </w:r>
      <w:r w:rsidR="00267586">
        <w:rPr>
          <w:rStyle w:val="FootnoteReference"/>
          <w:rFonts w:ascii="Arial" w:hAnsi="Arial" w:eastAsia="SimSun"/>
          <w:bCs/>
          <w:sz w:val="20"/>
          <w:lang w:val="en-GB" w:eastAsia="zh-CN"/>
        </w:rPr>
        <w:t xml:space="preserve"> </w:t>
      </w:r>
      <w:r w:rsidR="00267586">
        <w:rPr>
          <w:rStyle w:val="FootnoteReference"/>
          <w:rFonts w:ascii="Arial" w:hAnsi="Arial" w:eastAsia="SimSun"/>
          <w:bCs/>
          <w:sz w:val="20"/>
          <w:lang w:val="en-GB" w:eastAsia="zh-CN"/>
        </w:rPr>
        <w:footnoteReference w:id="12"/>
      </w:r>
      <w:r w:rsidRPr="00267586" w:rsidR="00267586">
        <w:rPr>
          <w:rFonts w:ascii="Arial" w:hAnsi="Arial" w:eastAsia="SimSun" w:cs="Arial"/>
          <w:bCs/>
          <w:sz w:val="20"/>
          <w:lang w:val="en-GB" w:eastAsia="zh-CN"/>
        </w:rPr>
        <w:t xml:space="preserve"> </w:t>
      </w:r>
      <w:r w:rsidRPr="007969DE" w:rsidR="00267586">
        <w:rPr>
          <w:rFonts w:ascii="Arial" w:hAnsi="Arial" w:eastAsia="SimSun" w:cs="Arial"/>
          <w:bCs/>
          <w:sz w:val="20"/>
          <w:lang w:val="en-GB" w:eastAsia="zh-CN"/>
        </w:rPr>
        <w:t>This document is not intended for distribution to persons in Hong Kong who are not professional investors (as defined in the Securities and Futures Ordinance (Chapter 571 of the Laws of Hong Kong)).</w:t>
      </w:r>
    </w:p>
    <w:sectPr w:rsidR="00267586" w:rsidSect="002A17D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77F" w:rsidP="00ED7911" w:rsidRDefault="00BF177F" w14:paraId="53303AB8" w14:textId="77777777">
      <w:r>
        <w:separator/>
      </w:r>
    </w:p>
  </w:endnote>
  <w:endnote w:type="continuationSeparator" w:id="0">
    <w:p w:rsidR="00BF177F" w:rsidP="00ED7911" w:rsidRDefault="00BF177F" w14:paraId="29969C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7911" w:rsidR="00ED7911" w:rsidP="00ED7911" w:rsidRDefault="005A16C9" w14:paraId="105319F1" w14:textId="06A927F7">
    <w:pPr>
      <w:pStyle w:val="Footer"/>
      <w:tabs>
        <w:tab w:val="clear" w:pos="4153"/>
        <w:tab w:val="clear" w:pos="8306"/>
        <w:tab w:val="right" w:pos="8787"/>
      </w:tabs>
    </w:pPr>
    <w:sdt>
      <w:sdtPr>
        <w:rPr>
          <w:szCs w:val="14"/>
        </w:rPr>
        <w:tag w:val="cciManRef"/>
        <w:id w:val="793948390"/>
        <w:lock w:val="sdtLocked"/>
        <w:dataBinding w:prefixMappings="xmlns:hs='urn:HerbertSmith.Office.Word.Global'" w:xpath="//hs:root/iManRef" w:storeItemID="{C549489F-A98D-49BC-A184-ACAC9DBD99BB}"/>
        <w:text/>
      </w:sdtPr>
      <w:sdtEndPr/>
      <w:sdtContent>
        <w:r w:rsidR="00DE3F6F">
          <w:rPr>
            <w:szCs w:val="14"/>
          </w:rPr>
          <w:t>HKG01/22547073_5</w:t>
        </w:r>
      </w:sdtContent>
    </w:sdt>
    <w:r w:rsidR="00ED7911">
      <w:rPr>
        <w:szCs w:val="14"/>
      </w:rPr>
      <w:ptab w:alignment="right" w:relativeTo="margin" w:leader="none"/>
    </w:r>
    <w:r w:rsidR="00ED7911">
      <w:fldChar w:fldCharType="begin"/>
    </w:r>
    <w:r w:rsidR="00ED7911">
      <w:rPr>
        <w:rStyle w:val="HeaderChar"/>
        <w:szCs w:val="14"/>
      </w:rPr>
      <w:instrText xml:space="preserve"> PAGE \* MERGEFORMAT </w:instrText>
    </w:r>
    <w:r w:rsidR="00ED7911">
      <w:fldChar w:fldCharType="separate"/>
    </w:r>
    <w:r w:rsidR="00ED7911">
      <w:rPr>
        <w:rStyle w:val="HeaderChar"/>
        <w:noProof/>
        <w:szCs w:val="14"/>
      </w:rPr>
      <w:t>10</w:t>
    </w:r>
    <w:r w:rsidR="00ED791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56CE" w:rsidR="00ED7911" w:rsidP="00ED7911" w:rsidRDefault="005A16C9" w14:paraId="6A04B60E" w14:textId="7EBF6D84">
    <w:pPr>
      <w:pStyle w:val="Footer"/>
      <w:tabs>
        <w:tab w:val="clear" w:pos="4153"/>
        <w:tab w:val="clear" w:pos="8306"/>
        <w:tab w:val="right" w:pos="8787"/>
      </w:tabs>
      <w:rPr>
        <w:rFonts w:ascii="Arial" w:hAnsi="Arial" w:cs="Arial"/>
        <w:sz w:val="20"/>
      </w:rPr>
    </w:pPr>
    <w:sdt>
      <w:sdtPr>
        <w:rPr>
          <w:rFonts w:ascii="Arial" w:hAnsi="Arial" w:cs="Arial"/>
          <w:sz w:val="20"/>
        </w:rPr>
        <w:tag w:val="cciManRef"/>
        <w:id w:val="1544098434"/>
        <w:lock w:val="sdtLocked"/>
        <w:dataBinding w:prefixMappings="xmlns:hs='urn:HerbertSmith.Office.Word.Global'" w:xpath="//hs:root/iManRef" w:storeItemID="{C549489F-A98D-49BC-A184-ACAC9DBD99BB}"/>
        <w:text/>
      </w:sdtPr>
      <w:sdtEndPr/>
      <w:sdtContent>
        <w:r w:rsidR="00DE3F6F">
          <w:rPr>
            <w:rFonts w:ascii="Arial" w:hAnsi="Arial" w:cs="Arial"/>
            <w:sz w:val="20"/>
          </w:rPr>
          <w:t>HKG01/22547073_5</w:t>
        </w:r>
      </w:sdtContent>
    </w:sdt>
    <w:r w:rsidRPr="000B56CE" w:rsidR="00ED7911">
      <w:rPr>
        <w:rFonts w:ascii="Arial" w:hAnsi="Arial" w:cs="Arial"/>
        <w:sz w:val="20"/>
      </w:rPr>
      <w:ptab w:alignment="right" w:relativeTo="margin" w:leader="none"/>
    </w:r>
    <w:r w:rsidRPr="000B56CE" w:rsidR="00ED7911">
      <w:rPr>
        <w:rFonts w:ascii="Arial" w:hAnsi="Arial" w:cs="Arial"/>
        <w:sz w:val="20"/>
      </w:rPr>
      <w:fldChar w:fldCharType="begin"/>
    </w:r>
    <w:r w:rsidRPr="000B56CE" w:rsidR="00ED7911">
      <w:rPr>
        <w:rStyle w:val="HeaderChar"/>
        <w:rFonts w:ascii="Arial" w:hAnsi="Arial" w:cs="Arial"/>
        <w:sz w:val="20"/>
      </w:rPr>
      <w:instrText xml:space="preserve"> PAGE \* MERGEFORMAT </w:instrText>
    </w:r>
    <w:r w:rsidRPr="000B56CE" w:rsidR="00ED7911">
      <w:rPr>
        <w:rFonts w:ascii="Arial" w:hAnsi="Arial" w:cs="Arial"/>
        <w:sz w:val="20"/>
      </w:rPr>
      <w:fldChar w:fldCharType="separate"/>
    </w:r>
    <w:r w:rsidRPr="000B56CE" w:rsidR="00ED7911">
      <w:rPr>
        <w:rStyle w:val="HeaderChar"/>
        <w:rFonts w:ascii="Arial" w:hAnsi="Arial" w:cs="Arial"/>
        <w:noProof/>
        <w:sz w:val="20"/>
      </w:rPr>
      <w:t>10</w:t>
    </w:r>
    <w:r w:rsidRPr="000B56CE" w:rsidR="00ED7911">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7911" w:rsidR="00ED7911" w:rsidP="00ED7911" w:rsidRDefault="005A16C9" w14:paraId="60EA8047" w14:textId="402C6BA4">
    <w:pPr>
      <w:pStyle w:val="Footer"/>
      <w:tabs>
        <w:tab w:val="clear" w:pos="4153"/>
        <w:tab w:val="clear" w:pos="8306"/>
        <w:tab w:val="right" w:pos="8787"/>
      </w:tabs>
    </w:pPr>
    <w:sdt>
      <w:sdtPr>
        <w:rPr>
          <w:szCs w:val="14"/>
        </w:rPr>
        <w:tag w:val="cciManRef"/>
        <w:id w:val="-2054994354"/>
        <w:lock w:val="sdtLocked"/>
        <w:dataBinding w:prefixMappings="xmlns:hs='urn:HerbertSmith.Office.Word.Global'" w:xpath="//hs:root/iManRef" w:storeItemID="{C549489F-A98D-49BC-A184-ACAC9DBD99BB}"/>
        <w:text/>
      </w:sdtPr>
      <w:sdtEndPr/>
      <w:sdtContent>
        <w:r w:rsidR="00DE3F6F">
          <w:rPr>
            <w:szCs w:val="14"/>
          </w:rPr>
          <w:t>HKG01/22547073_5</w:t>
        </w:r>
      </w:sdtContent>
    </w:sdt>
    <w:r w:rsidR="00ED7911">
      <w:rPr>
        <w:szCs w:val="14"/>
      </w:rPr>
      <w:ptab w:alignment="right" w:relativeTo="margin" w:leader="none"/>
    </w:r>
    <w:r w:rsidR="00ED7911">
      <w:fldChar w:fldCharType="begin"/>
    </w:r>
    <w:r w:rsidR="00ED7911">
      <w:rPr>
        <w:rStyle w:val="HeaderChar"/>
        <w:szCs w:val="14"/>
      </w:rPr>
      <w:instrText xml:space="preserve"> PAGE \* MERGEFORMAT </w:instrText>
    </w:r>
    <w:r w:rsidR="00ED7911">
      <w:fldChar w:fldCharType="separate"/>
    </w:r>
    <w:r w:rsidR="00ED7911">
      <w:rPr>
        <w:rStyle w:val="HeaderChar"/>
        <w:noProof/>
        <w:szCs w:val="14"/>
      </w:rPr>
      <w:t>10</w:t>
    </w:r>
    <w:r w:rsidR="00ED79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77F" w:rsidP="00ED7911" w:rsidRDefault="00BF177F" w14:paraId="1086E629" w14:textId="77777777">
      <w:r>
        <w:separator/>
      </w:r>
    </w:p>
  </w:footnote>
  <w:footnote w:type="continuationSeparator" w:id="0">
    <w:p w:rsidR="00BF177F" w:rsidP="00ED7911" w:rsidRDefault="00BF177F" w14:paraId="675D6BF6" w14:textId="77777777">
      <w:r>
        <w:continuationSeparator/>
      </w:r>
    </w:p>
  </w:footnote>
  <w:footnote w:id="1">
    <w:p w:rsidRPr="00845A16" w:rsidR="00845A16" w:rsidP="00845A16" w:rsidRDefault="00845A16" w14:paraId="01E2238F" w14:textId="2E24274D">
      <w:pPr>
        <w:pStyle w:val="FootnoteText"/>
        <w:ind w:left="180" w:hanging="180"/>
        <w:jc w:val="both"/>
        <w:rPr>
          <w:sz w:val="16"/>
          <w:szCs w:val="16"/>
        </w:rPr>
      </w:pPr>
      <w:r w:rsidRPr="00845A16">
        <w:rPr>
          <w:rStyle w:val="FootnoteReference"/>
          <w:rFonts w:ascii="Arial" w:hAnsi="Arial" w:cs="Arial"/>
        </w:rPr>
        <w:footnoteRef/>
      </w:r>
      <w:r w:rsidRPr="00845A16">
        <w:rPr>
          <w:rFonts w:ascii="Arial" w:hAnsi="Arial" w:cs="Arial"/>
        </w:rPr>
        <w:t xml:space="preserve"> </w:t>
      </w:r>
      <w:r>
        <w:tab/>
      </w:r>
      <w:r w:rsidRPr="00845A16">
        <w:rPr>
          <w:rFonts w:ascii="Arial" w:hAnsi="Arial" w:cs="Arial"/>
          <w:sz w:val="16"/>
          <w:szCs w:val="16"/>
        </w:rPr>
        <w:t>These guidelines are</w:t>
      </w:r>
      <w:r w:rsidR="00E83C90">
        <w:rPr>
          <w:rFonts w:ascii="Arial" w:hAnsi="Arial" w:cs="Arial"/>
          <w:sz w:val="16"/>
          <w:szCs w:val="16"/>
        </w:rPr>
        <w:t xml:space="preserve"> intended for use with private companies. They</w:t>
      </w:r>
      <w:r w:rsidRPr="00845A16">
        <w:rPr>
          <w:rFonts w:ascii="Arial" w:hAnsi="Arial" w:cs="Arial"/>
          <w:sz w:val="16"/>
          <w:szCs w:val="16"/>
        </w:rPr>
        <w:t xml:space="preserve"> </w:t>
      </w:r>
      <w:r w:rsidR="00E83C90">
        <w:rPr>
          <w:rFonts w:ascii="Arial" w:hAnsi="Arial" w:cs="Arial"/>
          <w:sz w:val="16"/>
          <w:szCs w:val="16"/>
        </w:rPr>
        <w:t xml:space="preserve">are </w:t>
      </w:r>
      <w:r w:rsidRPr="00845A16">
        <w:rPr>
          <w:rFonts w:ascii="Arial" w:hAnsi="Arial" w:cs="Arial"/>
          <w:sz w:val="16"/>
          <w:szCs w:val="16"/>
        </w:rPr>
        <w:t xml:space="preserve">not intended to be used for US-listed issuers/homecoming listings which should follow U.S. style </w:t>
      </w:r>
      <w:proofErr w:type="spellStart"/>
      <w:r w:rsidRPr="00845A16">
        <w:rPr>
          <w:rFonts w:ascii="Arial" w:hAnsi="Arial" w:cs="Arial"/>
          <w:sz w:val="16"/>
          <w:szCs w:val="16"/>
        </w:rPr>
        <w:t>TTW</w:t>
      </w:r>
      <w:proofErr w:type="spellEnd"/>
      <w:r w:rsidRPr="00845A16">
        <w:rPr>
          <w:rFonts w:ascii="Arial" w:hAnsi="Arial" w:cs="Arial"/>
          <w:sz w:val="16"/>
          <w:szCs w:val="16"/>
        </w:rPr>
        <w:t xml:space="preserve"> guidelines.</w:t>
      </w:r>
      <w:r w:rsidR="00E83C90">
        <w:rPr>
          <w:rFonts w:ascii="Arial" w:hAnsi="Arial" w:cs="Arial"/>
          <w:sz w:val="16"/>
          <w:szCs w:val="16"/>
        </w:rPr>
        <w:t xml:space="preserve"> Where the company is listed elsewhere, these guidelines will need to be modified, with input from the company's and underwriter's counsel, depending on the specific circumstances.</w:t>
      </w:r>
    </w:p>
  </w:footnote>
  <w:footnote w:id="2">
    <w:p w:rsidR="00ED7911" w:rsidP="00ED7911" w:rsidRDefault="00ED7911" w14:paraId="73A8BA14" w14:textId="7463DD3D">
      <w:pPr>
        <w:pStyle w:val="FootnoteText"/>
        <w:ind w:left="180" w:hanging="180"/>
        <w:jc w:val="both"/>
      </w:pPr>
      <w:r w:rsidRPr="00845A16">
        <w:rPr>
          <w:rStyle w:val="FootnoteReference"/>
          <w:rFonts w:ascii="Arial" w:hAnsi="Arial" w:cs="Arial"/>
        </w:rPr>
        <w:footnoteRef/>
      </w:r>
      <w:r w:rsidRPr="00845A16">
        <w:t xml:space="preserve"> </w:t>
      </w:r>
      <w:r>
        <w:tab/>
      </w:r>
      <w:r w:rsidRPr="00ED7911">
        <w:rPr>
          <w:rFonts w:ascii="Arial" w:hAnsi="Arial" w:cs="Arial"/>
          <w:sz w:val="16"/>
          <w:szCs w:val="16"/>
        </w:rPr>
        <w:t xml:space="preserve">The SFC has formally consented to the new confidential filing option for Biotech Companies and Specialist Technology Companies pursuant to MB Rule 2.04. See the </w:t>
      </w:r>
      <w:hyperlink w:history="1" r:id="rId1">
        <w:r w:rsidR="002A02ED">
          <w:rPr>
            <w:rStyle w:val="Hyperlink"/>
            <w:rFonts w:ascii="Arial" w:hAnsi="Arial" w:cs="Arial"/>
            <w:sz w:val="16"/>
            <w:szCs w:val="16"/>
          </w:rPr>
          <w:t>"</w:t>
        </w:r>
        <w:r w:rsidRPr="00ED7911">
          <w:rPr>
            <w:rStyle w:val="Hyperlink"/>
            <w:rFonts w:ascii="Arial" w:hAnsi="Arial" w:cs="Arial"/>
            <w:sz w:val="16"/>
            <w:szCs w:val="16"/>
          </w:rPr>
          <w:t>Joint Announcement on Launch of Technology Enterprises Channel</w:t>
        </w:r>
        <w:r w:rsidR="002A02ED">
          <w:rPr>
            <w:rStyle w:val="Hyperlink"/>
            <w:rFonts w:ascii="Arial" w:hAnsi="Arial" w:cs="Arial"/>
            <w:sz w:val="16"/>
            <w:szCs w:val="16"/>
          </w:rPr>
          <w:t>"</w:t>
        </w:r>
      </w:hyperlink>
      <w:r w:rsidRPr="00ED7911">
        <w:rPr>
          <w:rFonts w:ascii="Arial" w:hAnsi="Arial" w:cs="Arial"/>
          <w:sz w:val="16"/>
          <w:szCs w:val="16"/>
        </w:rPr>
        <w:t xml:space="preserve"> published by the SFC and the Exchange on May 6, 2025.</w:t>
      </w:r>
      <w:r>
        <w:t xml:space="preserve"> </w:t>
      </w:r>
    </w:p>
  </w:footnote>
  <w:footnote w:id="3">
    <w:p w:rsidRPr="00267586" w:rsidR="00DB0629" w:rsidRDefault="00DB0629" w14:paraId="4D59A07B" w14:textId="66F3292D">
      <w:pPr>
        <w:pStyle w:val="FootnoteText"/>
        <w:rPr>
          <w:sz w:val="16"/>
          <w:szCs w:val="16"/>
        </w:rPr>
      </w:pPr>
      <w:r>
        <w:rPr>
          <w:rStyle w:val="FootnoteReference"/>
        </w:rPr>
        <w:footnoteRef/>
      </w:r>
      <w:r>
        <w:t xml:space="preserve"> </w:t>
      </w:r>
      <w:r w:rsidR="00267586">
        <w:rPr>
          <w:rFonts w:ascii="Arial" w:hAnsi="Arial" w:cs="Arial"/>
          <w:sz w:val="16"/>
          <w:szCs w:val="16"/>
        </w:rPr>
        <w:tab/>
      </w:r>
      <w:r w:rsidRPr="00DB0629" w:rsidR="00267586">
        <w:rPr>
          <w:rFonts w:ascii="Arial" w:hAnsi="Arial" w:cs="Arial"/>
          <w:sz w:val="16"/>
          <w:szCs w:val="16"/>
        </w:rPr>
        <w:t xml:space="preserve">Note: to be </w:t>
      </w:r>
      <w:r w:rsidRPr="00267586" w:rsidR="00267586">
        <w:rPr>
          <w:rFonts w:ascii="Arial" w:hAnsi="Arial" w:cs="Arial"/>
          <w:sz w:val="16"/>
          <w:szCs w:val="16"/>
        </w:rPr>
        <w:t xml:space="preserve">amended according to type of offering. This language should be used if Rule 144A and Regulation S Category 1. </w:t>
      </w:r>
      <w:r w:rsidRPr="00CC6621" w:rsidR="00267586">
        <w:rPr>
          <w:rFonts w:ascii="Arial" w:hAnsi="Arial" w:cs="Arial"/>
          <w:sz w:val="16"/>
          <w:szCs w:val="16"/>
        </w:rPr>
        <w:t xml:space="preserve">Alternatively use: </w:t>
      </w:r>
      <w:r w:rsidRPr="00CC6621">
        <w:rPr>
          <w:rFonts w:ascii="Arial" w:hAnsi="Arial" w:cs="Arial"/>
          <w:i/>
          <w:iCs/>
          <w:sz w:val="16"/>
          <w:szCs w:val="16"/>
          <w:lang w:val="en-GB"/>
        </w:rPr>
        <w:t>(</w:t>
      </w:r>
      <w:proofErr w:type="spellStart"/>
      <w:r w:rsidRPr="00CC6621">
        <w:rPr>
          <w:rFonts w:ascii="Arial" w:hAnsi="Arial" w:cs="Arial"/>
          <w:i/>
          <w:iCs/>
          <w:sz w:val="16"/>
          <w:szCs w:val="16"/>
          <w:lang w:val="en-GB"/>
        </w:rPr>
        <w:t>i</w:t>
      </w:r>
      <w:proofErr w:type="spellEnd"/>
      <w:r w:rsidRPr="00CC6621">
        <w:rPr>
          <w:rFonts w:ascii="Arial" w:hAnsi="Arial" w:cs="Arial"/>
          <w:i/>
          <w:iCs/>
          <w:sz w:val="16"/>
          <w:szCs w:val="16"/>
          <w:lang w:val="en-GB"/>
        </w:rPr>
        <w:t>) if</w:t>
      </w:r>
      <w:r w:rsidRPr="00267586">
        <w:rPr>
          <w:rFonts w:ascii="Arial" w:hAnsi="Arial" w:cs="Arial"/>
          <w:i/>
          <w:iCs/>
          <w:sz w:val="16"/>
          <w:szCs w:val="16"/>
          <w:lang w:val="en-GB"/>
        </w:rPr>
        <w:t xml:space="preserve"> Regulation S Category 1 only: </w:t>
      </w:r>
      <w:r w:rsidRPr="00267586">
        <w:rPr>
          <w:rFonts w:ascii="Arial" w:hAnsi="Arial" w:cs="Arial"/>
          <w:sz w:val="16"/>
          <w:szCs w:val="16"/>
          <w:lang w:val="en-GB"/>
        </w:rPr>
        <w:t>Each Potential Investor shall also represent, warrant and affirm that it is outside the United States.</w:t>
      </w:r>
      <w:r w:rsidRPr="00267586">
        <w:rPr>
          <w:rFonts w:ascii="Arial" w:hAnsi="Arial" w:cs="Arial"/>
          <w:i/>
          <w:iCs/>
          <w:sz w:val="16"/>
          <w:szCs w:val="16"/>
          <w:lang w:val="en-GB"/>
        </w:rPr>
        <w:t xml:space="preserve"> (ii) if Regulation S Category </w:t>
      </w:r>
      <w:r w:rsidR="001C1E31">
        <w:rPr>
          <w:rFonts w:ascii="Arial" w:hAnsi="Arial" w:cs="Arial"/>
          <w:i/>
          <w:iCs/>
          <w:sz w:val="16"/>
          <w:szCs w:val="16"/>
          <w:lang w:val="en-GB"/>
        </w:rPr>
        <w:t>2</w:t>
      </w:r>
      <w:r w:rsidRPr="00267586">
        <w:rPr>
          <w:rFonts w:ascii="Arial" w:hAnsi="Arial" w:cs="Arial"/>
          <w:i/>
          <w:iCs/>
          <w:sz w:val="16"/>
          <w:szCs w:val="16"/>
          <w:lang w:val="en-GB"/>
        </w:rPr>
        <w:t xml:space="preserve"> only: </w:t>
      </w:r>
      <w:r w:rsidRPr="00267586">
        <w:rPr>
          <w:rFonts w:ascii="Arial" w:hAnsi="Arial" w:cs="Arial"/>
          <w:sz w:val="16"/>
          <w:szCs w:val="16"/>
          <w:lang w:val="en-GB"/>
        </w:rPr>
        <w:t>Each Potential Investor shall also represent, warrant and affirm that it is outside the United States and not a U.S. person as defined in Regulation S under the U.S. Securities Act of 1933, as amended.</w:t>
      </w:r>
      <w:r w:rsidRPr="00267586">
        <w:rPr>
          <w:rFonts w:ascii="Arial" w:hAnsi="Arial" w:cs="Arial"/>
          <w:i/>
          <w:iCs/>
          <w:sz w:val="16"/>
          <w:szCs w:val="16"/>
          <w:lang w:val="en-GB"/>
        </w:rPr>
        <w:t xml:space="preserve"> (iii) if Rule 144A and Regulation S Category </w:t>
      </w:r>
      <w:r w:rsidR="001C1E31">
        <w:rPr>
          <w:rFonts w:ascii="Arial" w:hAnsi="Arial" w:cs="Arial"/>
          <w:i/>
          <w:iCs/>
          <w:sz w:val="16"/>
          <w:szCs w:val="16"/>
          <w:lang w:val="en-GB"/>
        </w:rPr>
        <w:t>2</w:t>
      </w:r>
      <w:r w:rsidRPr="00267586">
        <w:rPr>
          <w:rFonts w:ascii="Arial" w:hAnsi="Arial" w:cs="Arial"/>
          <w:i/>
          <w:iCs/>
          <w:sz w:val="16"/>
          <w:szCs w:val="16"/>
          <w:lang w:val="en-GB"/>
        </w:rPr>
        <w:t xml:space="preserve">: </w:t>
      </w:r>
      <w:r w:rsidRPr="00267586">
        <w:rPr>
          <w:rFonts w:ascii="Arial" w:hAnsi="Arial" w:cs="Arial"/>
          <w:sz w:val="16"/>
          <w:szCs w:val="16"/>
          <w:lang w:val="en-GB"/>
        </w:rPr>
        <w:t xml:space="preserve">Each Potential Investor shall also represent, warrant and affirm that it is either a </w:t>
      </w:r>
      <w:r w:rsidR="002A02ED">
        <w:rPr>
          <w:rFonts w:ascii="Arial" w:hAnsi="Arial" w:cs="Arial"/>
          <w:sz w:val="16"/>
          <w:szCs w:val="16"/>
          <w:lang w:val="en-GB"/>
        </w:rPr>
        <w:t>"</w:t>
      </w:r>
      <w:r w:rsidRPr="00267586">
        <w:rPr>
          <w:rFonts w:ascii="Arial" w:hAnsi="Arial" w:cs="Arial"/>
          <w:sz w:val="16"/>
          <w:szCs w:val="16"/>
          <w:lang w:val="en-GB"/>
        </w:rPr>
        <w:t>qualified institutional buyer</w:t>
      </w:r>
      <w:r w:rsidR="002A02ED">
        <w:rPr>
          <w:rFonts w:ascii="Arial" w:hAnsi="Arial" w:cs="Arial"/>
          <w:sz w:val="16"/>
          <w:szCs w:val="16"/>
          <w:lang w:val="en-GB"/>
        </w:rPr>
        <w:t>"</w:t>
      </w:r>
      <w:r w:rsidRPr="00267586">
        <w:rPr>
          <w:rFonts w:ascii="Arial" w:hAnsi="Arial" w:cs="Arial"/>
          <w:sz w:val="16"/>
          <w:szCs w:val="16"/>
          <w:lang w:val="en-GB"/>
        </w:rPr>
        <w:t xml:space="preserve"> as defined in Rule 144A under the U.S. Securities Act of 1933, as amended (the </w:t>
      </w:r>
      <w:r w:rsidR="002A02ED">
        <w:rPr>
          <w:rFonts w:ascii="Arial" w:hAnsi="Arial" w:cs="Arial"/>
          <w:sz w:val="16"/>
          <w:szCs w:val="16"/>
          <w:lang w:val="en-GB"/>
        </w:rPr>
        <w:t>"</w:t>
      </w:r>
      <w:r w:rsidRPr="00267586">
        <w:rPr>
          <w:rFonts w:ascii="Arial" w:hAnsi="Arial" w:cs="Arial"/>
          <w:b/>
          <w:bCs/>
          <w:sz w:val="16"/>
          <w:szCs w:val="16"/>
          <w:lang w:val="en-GB"/>
        </w:rPr>
        <w:t>Securities Act</w:t>
      </w:r>
      <w:r w:rsidR="002A02ED">
        <w:rPr>
          <w:rFonts w:ascii="Arial" w:hAnsi="Arial" w:cs="Arial"/>
          <w:sz w:val="16"/>
          <w:szCs w:val="16"/>
          <w:lang w:val="en-GB"/>
        </w:rPr>
        <w:t>"</w:t>
      </w:r>
      <w:r w:rsidRPr="00267586">
        <w:rPr>
          <w:rFonts w:ascii="Arial" w:hAnsi="Arial" w:cs="Arial"/>
          <w:sz w:val="16"/>
          <w:szCs w:val="16"/>
          <w:lang w:val="en-GB"/>
        </w:rPr>
        <w:t>)</w:t>
      </w:r>
      <w:r w:rsidR="00B80A00">
        <w:rPr>
          <w:rFonts w:ascii="Arial" w:hAnsi="Arial" w:cs="Arial"/>
          <w:sz w:val="16"/>
          <w:szCs w:val="16"/>
          <w:lang w:val="en-GB"/>
        </w:rPr>
        <w:t>,</w:t>
      </w:r>
      <w:r w:rsidRPr="00267586">
        <w:rPr>
          <w:rFonts w:ascii="Arial" w:hAnsi="Arial" w:cs="Arial"/>
          <w:sz w:val="16"/>
          <w:szCs w:val="16"/>
          <w:lang w:val="en-GB"/>
        </w:rPr>
        <w:t xml:space="preserve"> or outside the United States and not a U.S. person as defined in Regulation S under the Securities Act.</w:t>
      </w:r>
    </w:p>
  </w:footnote>
  <w:footnote w:id="4">
    <w:p w:rsidRPr="00FF43A0" w:rsidR="00FF43A0" w:rsidRDefault="00FF43A0" w14:paraId="51054F7E" w14:textId="190F4187">
      <w:pPr>
        <w:pStyle w:val="FootnoteText"/>
        <w:rPr>
          <w:lang w:val="en-GB"/>
        </w:rPr>
      </w:pPr>
      <w:r>
        <w:rPr>
          <w:rStyle w:val="FootnoteReference"/>
        </w:rPr>
        <w:footnoteRef/>
      </w:r>
      <w:r>
        <w:t xml:space="preserve"> </w:t>
      </w:r>
      <w:r>
        <w:tab/>
      </w:r>
      <w:r w:rsidRPr="00FF43A0">
        <w:rPr>
          <w:rFonts w:ascii="Arial" w:hAnsi="Arial" w:cs="Arial"/>
          <w:sz w:val="16"/>
          <w:szCs w:val="16"/>
          <w:lang w:val="en-GB"/>
        </w:rPr>
        <w:t>Where a Potential Investor has indicated that it wishes to subscribe as a cornerstone investor, the</w:t>
      </w:r>
      <w:r>
        <w:rPr>
          <w:rFonts w:ascii="Arial" w:hAnsi="Arial" w:cs="Arial"/>
          <w:sz w:val="16"/>
          <w:szCs w:val="16"/>
          <w:lang w:val="en-GB"/>
        </w:rPr>
        <w:t>se</w:t>
      </w:r>
      <w:r w:rsidRPr="00FF43A0">
        <w:rPr>
          <w:rFonts w:ascii="Arial" w:hAnsi="Arial" w:cs="Arial"/>
          <w:sz w:val="16"/>
          <w:szCs w:val="16"/>
          <w:lang w:val="en-GB"/>
        </w:rPr>
        <w:t xml:space="preserve"> restrictions shall cease to apply </w:t>
      </w:r>
      <w:r w:rsidR="00FB25CA">
        <w:rPr>
          <w:rFonts w:ascii="Arial" w:hAnsi="Arial" w:cs="Arial"/>
          <w:sz w:val="16"/>
          <w:szCs w:val="16"/>
          <w:lang w:val="en-GB"/>
        </w:rPr>
        <w:t xml:space="preserve">to such investor </w:t>
      </w:r>
      <w:r w:rsidRPr="00FF43A0">
        <w:rPr>
          <w:rFonts w:ascii="Arial" w:hAnsi="Arial" w:cs="Arial"/>
          <w:sz w:val="16"/>
          <w:szCs w:val="16"/>
          <w:lang w:val="en-GB"/>
        </w:rPr>
        <w:t xml:space="preserve">upon </w:t>
      </w:r>
      <w:r w:rsidR="00FB25CA">
        <w:rPr>
          <w:rFonts w:ascii="Arial" w:hAnsi="Arial" w:cs="Arial"/>
          <w:sz w:val="16"/>
          <w:szCs w:val="16"/>
          <w:lang w:val="en-GB"/>
        </w:rPr>
        <w:t>them</w:t>
      </w:r>
      <w:r w:rsidRPr="00FF43A0">
        <w:rPr>
          <w:rFonts w:ascii="Arial" w:hAnsi="Arial" w:cs="Arial"/>
          <w:sz w:val="16"/>
          <w:szCs w:val="16"/>
          <w:lang w:val="en-GB"/>
        </w:rPr>
        <w:t xml:space="preserve"> executing a cornerstone confidentiality agreement. Ongoing discussions with such investors shall be subject to the </w:t>
      </w:r>
      <w:proofErr w:type="spellStart"/>
      <w:r w:rsidRPr="00FF43A0">
        <w:rPr>
          <w:rFonts w:ascii="Arial" w:hAnsi="Arial" w:cs="Arial"/>
          <w:sz w:val="16"/>
          <w:szCs w:val="16"/>
          <w:lang w:val="en-GB"/>
        </w:rPr>
        <w:t>CMI’s</w:t>
      </w:r>
      <w:proofErr w:type="spellEnd"/>
      <w:r w:rsidRPr="00FF43A0">
        <w:rPr>
          <w:rFonts w:ascii="Arial" w:hAnsi="Arial" w:cs="Arial"/>
          <w:sz w:val="16"/>
          <w:szCs w:val="16"/>
          <w:lang w:val="en-GB"/>
        </w:rPr>
        <w:t xml:space="preserve"> internal policies for cornerstone investors.</w:t>
      </w:r>
    </w:p>
  </w:footnote>
  <w:footnote w:id="5">
    <w:p w:rsidRPr="00640500" w:rsidR="00ED7911" w:rsidP="00ED7911" w:rsidRDefault="00ED7911" w14:paraId="2AF794EB" w14:textId="1CF71B7E">
      <w:pPr>
        <w:pStyle w:val="FootnoteText"/>
        <w:rPr>
          <w:rFonts w:ascii="Arial" w:hAnsi="Arial" w:cs="Arial"/>
        </w:rPr>
      </w:pPr>
      <w:r w:rsidRPr="00640500">
        <w:rPr>
          <w:rStyle w:val="FootnoteReference"/>
          <w:rFonts w:ascii="Arial" w:hAnsi="Arial" w:cs="Arial"/>
        </w:rPr>
        <w:footnoteRef/>
      </w:r>
      <w:r w:rsidRPr="00640500">
        <w:rPr>
          <w:rStyle w:val="FootnoteReference"/>
          <w:rFonts w:ascii="Arial" w:hAnsi="Arial" w:cs="Arial"/>
        </w:rPr>
        <w:t xml:space="preserve"> </w:t>
      </w:r>
      <w:r w:rsidRPr="00640500">
        <w:rPr>
          <w:rFonts w:ascii="Arial" w:hAnsi="Arial" w:cs="Arial"/>
        </w:rPr>
        <w:tab/>
      </w:r>
      <w:r w:rsidRPr="00ED7911">
        <w:rPr>
          <w:rFonts w:ascii="Arial" w:hAnsi="Arial" w:cs="Arial"/>
          <w:sz w:val="16"/>
          <w:szCs w:val="16"/>
        </w:rPr>
        <w:t>Research analysts may not participate in these meetings. Research analysts will be subject to their respective internal policies.</w:t>
      </w:r>
    </w:p>
  </w:footnote>
  <w:footnote w:id="6">
    <w:p w:rsidRPr="00A63155" w:rsidR="00A63155" w:rsidP="00A63155" w:rsidRDefault="00A63155" w14:paraId="65CE9069" w14:textId="7EC1D27E">
      <w:pPr>
        <w:pStyle w:val="FootnoteText"/>
      </w:pPr>
      <w:r>
        <w:rPr>
          <w:rStyle w:val="FootnoteReference"/>
        </w:rPr>
        <w:footnoteRef/>
      </w:r>
      <w:r>
        <w:t xml:space="preserve"> </w:t>
      </w:r>
      <w:r>
        <w:tab/>
      </w:r>
      <w:r>
        <w:rPr>
          <w:rFonts w:ascii="Arial" w:hAnsi="Arial" w:cs="Arial"/>
          <w:sz w:val="16"/>
          <w:szCs w:val="16"/>
        </w:rPr>
        <w:t>The description should be limited to</w:t>
      </w:r>
      <w:r w:rsidRPr="00A63155">
        <w:rPr>
          <w:rFonts w:ascii="Arial" w:hAnsi="Arial" w:cs="Arial"/>
          <w:sz w:val="16"/>
          <w:szCs w:val="16"/>
        </w:rPr>
        <w:t xml:space="preserve"> a high-level overview of the Company without disclosing the identity of the Company or information which allows the Company to be clearly identified (e.g. product names)</w:t>
      </w:r>
      <w:r>
        <w:rPr>
          <w:rFonts w:ascii="Arial" w:hAnsi="Arial" w:cs="Arial"/>
          <w:sz w:val="16"/>
          <w:szCs w:val="16"/>
        </w:rPr>
        <w:t>.</w:t>
      </w:r>
    </w:p>
  </w:footnote>
  <w:footnote w:id="7">
    <w:p w:rsidRPr="00DB0629" w:rsidR="00DB0629" w:rsidRDefault="00DB0629" w14:paraId="12424B29" w14:textId="3202DAF8">
      <w:pPr>
        <w:pStyle w:val="FootnoteText"/>
        <w:rPr>
          <w:rFonts w:ascii="Arial" w:hAnsi="Arial" w:cs="Arial"/>
          <w:sz w:val="16"/>
          <w:szCs w:val="16"/>
          <w:lang w:val="en-GB"/>
        </w:rPr>
      </w:pPr>
      <w:r>
        <w:rPr>
          <w:rStyle w:val="FootnoteReference"/>
        </w:rPr>
        <w:footnoteRef/>
      </w:r>
      <w:r>
        <w:t xml:space="preserve"> </w:t>
      </w:r>
      <w:r>
        <w:tab/>
      </w:r>
      <w:bookmarkStart w:name="_Hlk219217997" w:id="10"/>
      <w:r w:rsidRPr="00DB0629">
        <w:rPr>
          <w:rFonts w:ascii="Arial" w:hAnsi="Arial" w:cs="Arial"/>
          <w:sz w:val="16"/>
          <w:szCs w:val="16"/>
        </w:rPr>
        <w:t>Note: to be amended according to type of offering</w:t>
      </w:r>
      <w:r>
        <w:rPr>
          <w:rFonts w:ascii="Arial" w:hAnsi="Arial" w:cs="Arial"/>
          <w:sz w:val="16"/>
          <w:szCs w:val="16"/>
        </w:rPr>
        <w:t xml:space="preserve">. This language should be used </w:t>
      </w:r>
      <w:r w:rsidRPr="00DB0629">
        <w:rPr>
          <w:rFonts w:ascii="Arial" w:hAnsi="Arial" w:cs="Arial"/>
          <w:sz w:val="16"/>
          <w:szCs w:val="16"/>
        </w:rPr>
        <w:t>if Rule 144A and Regulation S Category 1</w:t>
      </w:r>
      <w:r>
        <w:rPr>
          <w:rFonts w:ascii="Arial" w:hAnsi="Arial" w:cs="Arial"/>
          <w:sz w:val="16"/>
          <w:szCs w:val="16"/>
        </w:rPr>
        <w:t>. Alternatively use</w:t>
      </w:r>
      <w:r w:rsidRPr="00CC6621">
        <w:rPr>
          <w:rFonts w:ascii="Arial" w:hAnsi="Arial" w:cs="Arial"/>
          <w:sz w:val="16"/>
          <w:szCs w:val="16"/>
        </w:rPr>
        <w:t xml:space="preserve">: </w:t>
      </w:r>
      <w:bookmarkEnd w:id="10"/>
      <w:r w:rsidRPr="00CC6621">
        <w:rPr>
          <w:rFonts w:ascii="Arial" w:hAnsi="Arial" w:cs="Arial"/>
          <w:sz w:val="16"/>
          <w:szCs w:val="16"/>
        </w:rPr>
        <w:t>(</w:t>
      </w:r>
      <w:proofErr w:type="spellStart"/>
      <w:r w:rsidRPr="00CC6621">
        <w:rPr>
          <w:rFonts w:ascii="Arial" w:hAnsi="Arial" w:cs="Arial"/>
          <w:sz w:val="16"/>
          <w:szCs w:val="16"/>
        </w:rPr>
        <w:t>i</w:t>
      </w:r>
      <w:proofErr w:type="spellEnd"/>
      <w:r w:rsidRPr="00CC6621">
        <w:rPr>
          <w:rFonts w:ascii="Arial" w:hAnsi="Arial" w:cs="Arial"/>
          <w:sz w:val="16"/>
          <w:szCs w:val="16"/>
        </w:rPr>
        <w:t xml:space="preserve">) </w:t>
      </w:r>
      <w:r w:rsidRPr="00CC6621">
        <w:rPr>
          <w:rFonts w:ascii="Arial" w:hAnsi="Arial" w:cs="Arial"/>
          <w:i/>
          <w:iCs/>
          <w:sz w:val="16"/>
          <w:szCs w:val="16"/>
        </w:rPr>
        <w:t>if</w:t>
      </w:r>
      <w:r w:rsidRPr="00DB0629">
        <w:rPr>
          <w:rFonts w:ascii="Arial" w:hAnsi="Arial" w:cs="Arial"/>
          <w:i/>
          <w:iCs/>
          <w:sz w:val="16"/>
          <w:szCs w:val="16"/>
        </w:rPr>
        <w:t xml:space="preserve"> Regulation S Category 1 only</w:t>
      </w:r>
      <w:r w:rsidRPr="00DB0629">
        <w:rPr>
          <w:rFonts w:ascii="Arial" w:hAnsi="Arial" w:cs="Arial"/>
          <w:sz w:val="16"/>
          <w:szCs w:val="16"/>
        </w:rPr>
        <w:t xml:space="preserve">: outside the United States. (ii) </w:t>
      </w:r>
      <w:r w:rsidRPr="00DB0629">
        <w:rPr>
          <w:rFonts w:ascii="Arial" w:hAnsi="Arial" w:cs="Arial"/>
          <w:i/>
          <w:iCs/>
          <w:sz w:val="16"/>
          <w:szCs w:val="16"/>
        </w:rPr>
        <w:t xml:space="preserve">if Regulation S Category </w:t>
      </w:r>
      <w:r w:rsidR="00797D53">
        <w:rPr>
          <w:rFonts w:ascii="Arial" w:hAnsi="Arial" w:cs="Arial"/>
          <w:i/>
          <w:iCs/>
          <w:sz w:val="16"/>
          <w:szCs w:val="16"/>
        </w:rPr>
        <w:t>2</w:t>
      </w:r>
      <w:r w:rsidRPr="00DB0629">
        <w:rPr>
          <w:rFonts w:ascii="Arial" w:hAnsi="Arial" w:cs="Arial"/>
          <w:i/>
          <w:iCs/>
          <w:sz w:val="16"/>
          <w:szCs w:val="16"/>
        </w:rPr>
        <w:t xml:space="preserve"> only</w:t>
      </w:r>
      <w:r w:rsidRPr="00DB0629">
        <w:rPr>
          <w:rFonts w:ascii="Arial" w:hAnsi="Arial" w:cs="Arial"/>
          <w:sz w:val="16"/>
          <w:szCs w:val="16"/>
        </w:rPr>
        <w:t xml:space="preserve">: outside the United States and not a U.S. person as defined in Regulation S under the U.S. Securities Act of 1933, as amended. (iii): </w:t>
      </w:r>
      <w:r w:rsidRPr="00DB0629">
        <w:rPr>
          <w:rFonts w:ascii="Arial" w:hAnsi="Arial" w:cs="Arial"/>
          <w:i/>
          <w:iCs/>
          <w:sz w:val="16"/>
          <w:szCs w:val="16"/>
        </w:rPr>
        <w:t xml:space="preserve">if Rule 144A and Regulation S Category </w:t>
      </w:r>
      <w:r w:rsidR="00797D53">
        <w:rPr>
          <w:rFonts w:ascii="Arial" w:hAnsi="Arial" w:cs="Arial"/>
          <w:i/>
          <w:iCs/>
          <w:sz w:val="16"/>
          <w:szCs w:val="16"/>
        </w:rPr>
        <w:t>2</w:t>
      </w:r>
      <w:r w:rsidRPr="00DB0629">
        <w:rPr>
          <w:rFonts w:ascii="Arial" w:hAnsi="Arial" w:cs="Arial"/>
          <w:sz w:val="16"/>
          <w:szCs w:val="16"/>
        </w:rPr>
        <w:t xml:space="preserve">: either a </w:t>
      </w:r>
      <w:r w:rsidR="002A02ED">
        <w:rPr>
          <w:rFonts w:ascii="Arial" w:hAnsi="Arial" w:cs="Arial"/>
          <w:sz w:val="16"/>
          <w:szCs w:val="16"/>
        </w:rPr>
        <w:t>"</w:t>
      </w:r>
      <w:r w:rsidRPr="00DB0629">
        <w:rPr>
          <w:rFonts w:ascii="Arial" w:hAnsi="Arial" w:cs="Arial"/>
          <w:sz w:val="16"/>
          <w:szCs w:val="16"/>
        </w:rPr>
        <w:t>qualified institutional buyer</w:t>
      </w:r>
      <w:r w:rsidR="002A02ED">
        <w:rPr>
          <w:rFonts w:ascii="Arial" w:hAnsi="Arial" w:cs="Arial"/>
          <w:sz w:val="16"/>
          <w:szCs w:val="16"/>
        </w:rPr>
        <w:t>"</w:t>
      </w:r>
      <w:r w:rsidRPr="00DB0629">
        <w:rPr>
          <w:rFonts w:ascii="Arial" w:hAnsi="Arial" w:cs="Arial"/>
          <w:sz w:val="16"/>
          <w:szCs w:val="16"/>
        </w:rPr>
        <w:t xml:space="preserve"> as defined in Rule 144A under the U.S. Securities Act of 1933, as amended (the </w:t>
      </w:r>
      <w:r w:rsidR="002A02ED">
        <w:rPr>
          <w:rFonts w:ascii="Arial" w:hAnsi="Arial" w:cs="Arial"/>
          <w:sz w:val="16"/>
          <w:szCs w:val="16"/>
        </w:rPr>
        <w:t>"</w:t>
      </w:r>
      <w:r w:rsidRPr="00DB0629">
        <w:rPr>
          <w:rFonts w:ascii="Arial" w:hAnsi="Arial" w:cs="Arial"/>
          <w:b/>
          <w:bCs/>
          <w:sz w:val="16"/>
          <w:szCs w:val="16"/>
        </w:rPr>
        <w:t>Securities Act</w:t>
      </w:r>
      <w:r w:rsidR="002A02ED">
        <w:rPr>
          <w:rFonts w:ascii="Arial" w:hAnsi="Arial" w:cs="Arial"/>
          <w:sz w:val="16"/>
          <w:szCs w:val="16"/>
        </w:rPr>
        <w:t>"</w:t>
      </w:r>
      <w:r w:rsidRPr="00DB0629">
        <w:rPr>
          <w:rFonts w:ascii="Arial" w:hAnsi="Arial" w:cs="Arial"/>
          <w:sz w:val="16"/>
          <w:szCs w:val="16"/>
        </w:rPr>
        <w:t>)</w:t>
      </w:r>
      <w:r w:rsidR="00B80A00">
        <w:rPr>
          <w:rFonts w:ascii="Arial" w:hAnsi="Arial" w:cs="Arial"/>
          <w:sz w:val="16"/>
          <w:szCs w:val="16"/>
        </w:rPr>
        <w:t>,</w:t>
      </w:r>
      <w:r w:rsidRPr="00DB0629">
        <w:rPr>
          <w:rFonts w:ascii="Arial" w:hAnsi="Arial" w:cs="Arial"/>
          <w:sz w:val="16"/>
          <w:szCs w:val="16"/>
        </w:rPr>
        <w:t xml:space="preserve"> or outside the United States and not a U.S. person as defined in Regulation S under the Securities Act.</w:t>
      </w:r>
    </w:p>
  </w:footnote>
  <w:footnote w:id="8">
    <w:p w:rsidRPr="00000083" w:rsidR="00000083" w:rsidRDefault="00000083" w14:paraId="25254627" w14:textId="71D39632">
      <w:pPr>
        <w:pStyle w:val="FootnoteText"/>
      </w:pPr>
      <w:r>
        <w:rPr>
          <w:rStyle w:val="FootnoteReference"/>
        </w:rPr>
        <w:footnoteRef/>
      </w:r>
      <w:r>
        <w:t xml:space="preserve"> </w:t>
      </w:r>
      <w:r>
        <w:tab/>
      </w:r>
      <w:bookmarkStart w:name="_Hlk222737550" w:id="11"/>
      <w:r w:rsidRPr="00797D53" w:rsidR="00575291">
        <w:rPr>
          <w:rFonts w:ascii="Arial" w:hAnsi="Arial" w:cs="Arial"/>
          <w:sz w:val="16"/>
          <w:szCs w:val="16"/>
        </w:rPr>
        <w:t>Where the ECM team knows that this is true from its investor knowledge, t</w:t>
      </w:r>
      <w:r w:rsidRPr="00797D53">
        <w:rPr>
          <w:rFonts w:ascii="Arial" w:hAnsi="Arial" w:cs="Arial"/>
          <w:sz w:val="16"/>
          <w:szCs w:val="16"/>
        </w:rPr>
        <w:t xml:space="preserve">his paragraph 3 can be deleted to facilitate a swift confirmation from the Potential Investor </w:t>
      </w:r>
      <w:r w:rsidRPr="00797D53" w:rsidR="00575291">
        <w:rPr>
          <w:rFonts w:ascii="Arial" w:hAnsi="Arial" w:cs="Arial"/>
          <w:sz w:val="16"/>
          <w:szCs w:val="16"/>
        </w:rPr>
        <w:t>at this stage.</w:t>
      </w:r>
      <w:r>
        <w:t xml:space="preserve"> </w:t>
      </w:r>
      <w:bookmarkEnd w:id="11"/>
    </w:p>
  </w:footnote>
  <w:footnote w:id="9">
    <w:p w:rsidRPr="00A63155" w:rsidR="00A63155" w:rsidRDefault="00A63155" w14:paraId="38D89A58" w14:textId="25C41BDB">
      <w:pPr>
        <w:pStyle w:val="FootnoteText"/>
      </w:pPr>
      <w:r>
        <w:rPr>
          <w:rStyle w:val="FootnoteReference"/>
        </w:rPr>
        <w:footnoteRef/>
      </w:r>
      <w:r>
        <w:t xml:space="preserve"> </w:t>
      </w:r>
      <w:r>
        <w:tab/>
      </w:r>
      <w:r w:rsidRPr="00A63155">
        <w:rPr>
          <w:rFonts w:ascii="Arial" w:hAnsi="Arial" w:cs="Arial"/>
          <w:sz w:val="16"/>
          <w:szCs w:val="16"/>
        </w:rPr>
        <w:t>The description should be limited to a high-level overview of the Company without disclosing the identity of the Company or information which allows the Company to be clearly identified (e.g. product names).</w:t>
      </w:r>
    </w:p>
  </w:footnote>
  <w:footnote w:id="10">
    <w:p w:rsidRPr="00DB0629" w:rsidR="00267586" w:rsidP="00267586" w:rsidRDefault="00267586" w14:paraId="6816A6B9" w14:textId="184A5B34">
      <w:pPr>
        <w:pStyle w:val="FootnoteText"/>
        <w:rPr>
          <w:rFonts w:ascii="Arial" w:hAnsi="Arial" w:cs="Arial"/>
          <w:sz w:val="16"/>
          <w:szCs w:val="16"/>
          <w:lang w:val="en-GB"/>
        </w:rPr>
      </w:pPr>
      <w:r>
        <w:rPr>
          <w:rStyle w:val="FootnoteReference"/>
        </w:rPr>
        <w:footnoteRef/>
      </w:r>
      <w:r>
        <w:t xml:space="preserve"> </w:t>
      </w:r>
      <w:r>
        <w:tab/>
      </w:r>
      <w:bookmarkStart w:name="_Hlk219218270" w:id="12"/>
      <w:r w:rsidRPr="00DB0629">
        <w:rPr>
          <w:rFonts w:ascii="Arial" w:hAnsi="Arial" w:cs="Arial"/>
          <w:sz w:val="16"/>
          <w:szCs w:val="16"/>
        </w:rPr>
        <w:t>Note: to be amended according to type of offering</w:t>
      </w:r>
      <w:r>
        <w:rPr>
          <w:rFonts w:ascii="Arial" w:hAnsi="Arial" w:cs="Arial"/>
          <w:sz w:val="16"/>
          <w:szCs w:val="16"/>
        </w:rPr>
        <w:t xml:space="preserve">. This language should be used </w:t>
      </w:r>
      <w:r w:rsidRPr="00DB0629">
        <w:rPr>
          <w:rFonts w:ascii="Arial" w:hAnsi="Arial" w:cs="Arial"/>
          <w:sz w:val="16"/>
          <w:szCs w:val="16"/>
        </w:rPr>
        <w:t>if Rule 144A and Regulation S Category 1</w:t>
      </w:r>
      <w:r>
        <w:rPr>
          <w:rFonts w:ascii="Arial" w:hAnsi="Arial" w:cs="Arial"/>
          <w:sz w:val="16"/>
          <w:szCs w:val="16"/>
        </w:rPr>
        <w:t>. Alternatively use:</w:t>
      </w:r>
      <w:r w:rsidRPr="00DB0629">
        <w:rPr>
          <w:rFonts w:ascii="Arial" w:hAnsi="Arial" w:cs="Arial"/>
          <w:sz w:val="16"/>
          <w:szCs w:val="16"/>
        </w:rPr>
        <w:t xml:space="preserve"> </w:t>
      </w:r>
      <w:bookmarkEnd w:id="12"/>
      <w:r w:rsidRPr="00DB0629">
        <w:rPr>
          <w:rFonts w:ascii="Arial" w:hAnsi="Arial" w:cs="Arial"/>
          <w:sz w:val="16"/>
          <w:szCs w:val="16"/>
        </w:rPr>
        <w:t>(</w:t>
      </w:r>
      <w:proofErr w:type="spellStart"/>
      <w:r w:rsidRPr="00DB0629">
        <w:rPr>
          <w:rFonts w:ascii="Arial" w:hAnsi="Arial" w:cs="Arial"/>
          <w:sz w:val="16"/>
          <w:szCs w:val="16"/>
        </w:rPr>
        <w:t>i</w:t>
      </w:r>
      <w:proofErr w:type="spellEnd"/>
      <w:r w:rsidRPr="00DB0629">
        <w:rPr>
          <w:rFonts w:ascii="Arial" w:hAnsi="Arial" w:cs="Arial"/>
          <w:sz w:val="16"/>
          <w:szCs w:val="16"/>
        </w:rPr>
        <w:t xml:space="preserve">) </w:t>
      </w:r>
      <w:r w:rsidRPr="00DB0629">
        <w:rPr>
          <w:rFonts w:ascii="Arial" w:hAnsi="Arial" w:cs="Arial"/>
          <w:i/>
          <w:iCs/>
          <w:sz w:val="16"/>
          <w:szCs w:val="16"/>
        </w:rPr>
        <w:t>if Regulation S Category 1 only</w:t>
      </w:r>
      <w:r w:rsidRPr="00DB0629">
        <w:rPr>
          <w:rFonts w:ascii="Arial" w:hAnsi="Arial" w:cs="Arial"/>
          <w:sz w:val="16"/>
          <w:szCs w:val="16"/>
        </w:rPr>
        <w:t xml:space="preserve">: outside the United States. (ii) </w:t>
      </w:r>
      <w:r w:rsidRPr="00DB0629">
        <w:rPr>
          <w:rFonts w:ascii="Arial" w:hAnsi="Arial" w:cs="Arial"/>
          <w:i/>
          <w:iCs/>
          <w:sz w:val="16"/>
          <w:szCs w:val="16"/>
        </w:rPr>
        <w:t xml:space="preserve">if Regulation S Category </w:t>
      </w:r>
      <w:r w:rsidR="001C1E31">
        <w:rPr>
          <w:rFonts w:ascii="Arial" w:hAnsi="Arial" w:cs="Arial"/>
          <w:i/>
          <w:iCs/>
          <w:sz w:val="16"/>
          <w:szCs w:val="16"/>
        </w:rPr>
        <w:t>2</w:t>
      </w:r>
      <w:r w:rsidRPr="00DB0629">
        <w:rPr>
          <w:rFonts w:ascii="Arial" w:hAnsi="Arial" w:cs="Arial"/>
          <w:i/>
          <w:iCs/>
          <w:sz w:val="16"/>
          <w:szCs w:val="16"/>
        </w:rPr>
        <w:t xml:space="preserve"> only</w:t>
      </w:r>
      <w:r w:rsidRPr="00DB0629">
        <w:rPr>
          <w:rFonts w:ascii="Arial" w:hAnsi="Arial" w:cs="Arial"/>
          <w:sz w:val="16"/>
          <w:szCs w:val="16"/>
        </w:rPr>
        <w:t xml:space="preserve">: outside the United States and not a U.S. person as defined in Regulation S under the U.S. Securities Act of 1933, as amended. (iii): </w:t>
      </w:r>
      <w:r w:rsidRPr="00DB0629">
        <w:rPr>
          <w:rFonts w:ascii="Arial" w:hAnsi="Arial" w:cs="Arial"/>
          <w:i/>
          <w:iCs/>
          <w:sz w:val="16"/>
          <w:szCs w:val="16"/>
        </w:rPr>
        <w:t xml:space="preserve">if Rule 144A and Regulation S Category </w:t>
      </w:r>
      <w:r w:rsidR="001C1E31">
        <w:rPr>
          <w:rFonts w:ascii="Arial" w:hAnsi="Arial" w:cs="Arial"/>
          <w:i/>
          <w:iCs/>
          <w:sz w:val="16"/>
          <w:szCs w:val="16"/>
        </w:rPr>
        <w:t>2</w:t>
      </w:r>
      <w:r w:rsidRPr="00DB0629">
        <w:rPr>
          <w:rFonts w:ascii="Arial" w:hAnsi="Arial" w:cs="Arial"/>
          <w:sz w:val="16"/>
          <w:szCs w:val="16"/>
        </w:rPr>
        <w:t xml:space="preserve">: either a </w:t>
      </w:r>
      <w:r w:rsidR="002A02ED">
        <w:rPr>
          <w:rFonts w:ascii="Arial" w:hAnsi="Arial" w:cs="Arial"/>
          <w:sz w:val="16"/>
          <w:szCs w:val="16"/>
        </w:rPr>
        <w:t>"</w:t>
      </w:r>
      <w:r w:rsidRPr="00DB0629">
        <w:rPr>
          <w:rFonts w:ascii="Arial" w:hAnsi="Arial" w:cs="Arial"/>
          <w:sz w:val="16"/>
          <w:szCs w:val="16"/>
        </w:rPr>
        <w:t>qualified institutional buyer</w:t>
      </w:r>
      <w:r w:rsidR="002A02ED">
        <w:rPr>
          <w:rFonts w:ascii="Arial" w:hAnsi="Arial" w:cs="Arial"/>
          <w:sz w:val="16"/>
          <w:szCs w:val="16"/>
        </w:rPr>
        <w:t>"</w:t>
      </w:r>
      <w:r w:rsidRPr="00DB0629">
        <w:rPr>
          <w:rFonts w:ascii="Arial" w:hAnsi="Arial" w:cs="Arial"/>
          <w:sz w:val="16"/>
          <w:szCs w:val="16"/>
        </w:rPr>
        <w:t xml:space="preserve"> as defined in Rule 144A under the U.S. Securities Act of 1933, as amended (the </w:t>
      </w:r>
      <w:r w:rsidR="002A02ED">
        <w:rPr>
          <w:rFonts w:ascii="Arial" w:hAnsi="Arial" w:cs="Arial"/>
          <w:sz w:val="16"/>
          <w:szCs w:val="16"/>
        </w:rPr>
        <w:t>"</w:t>
      </w:r>
      <w:r w:rsidRPr="00DB0629">
        <w:rPr>
          <w:rFonts w:ascii="Arial" w:hAnsi="Arial" w:cs="Arial"/>
          <w:b/>
          <w:bCs/>
          <w:sz w:val="16"/>
          <w:szCs w:val="16"/>
        </w:rPr>
        <w:t>Securities Act</w:t>
      </w:r>
      <w:r w:rsidR="002A02ED">
        <w:rPr>
          <w:rFonts w:ascii="Arial" w:hAnsi="Arial" w:cs="Arial"/>
          <w:sz w:val="16"/>
          <w:szCs w:val="16"/>
        </w:rPr>
        <w:t>"</w:t>
      </w:r>
      <w:r w:rsidRPr="00DB0629">
        <w:rPr>
          <w:rFonts w:ascii="Arial" w:hAnsi="Arial" w:cs="Arial"/>
          <w:sz w:val="16"/>
          <w:szCs w:val="16"/>
        </w:rPr>
        <w:t>)</w:t>
      </w:r>
      <w:r w:rsidR="00B80A00">
        <w:rPr>
          <w:rFonts w:ascii="Arial" w:hAnsi="Arial" w:cs="Arial"/>
          <w:sz w:val="16"/>
          <w:szCs w:val="16"/>
        </w:rPr>
        <w:t>,</w:t>
      </w:r>
      <w:r w:rsidRPr="00DB0629">
        <w:rPr>
          <w:rFonts w:ascii="Arial" w:hAnsi="Arial" w:cs="Arial"/>
          <w:sz w:val="16"/>
          <w:szCs w:val="16"/>
        </w:rPr>
        <w:t xml:space="preserve"> or outside the United States and not a U.S. person as defined in Regulation S under the Securities Act.</w:t>
      </w:r>
    </w:p>
  </w:footnote>
  <w:footnote w:id="11">
    <w:p w:rsidRPr="00575291" w:rsidR="00575291" w:rsidRDefault="00575291" w14:paraId="32033307" w14:textId="37634355">
      <w:pPr>
        <w:pStyle w:val="FootnoteText"/>
      </w:pPr>
      <w:r>
        <w:rPr>
          <w:rStyle w:val="FootnoteReference"/>
        </w:rPr>
        <w:footnoteRef/>
      </w:r>
      <w:r>
        <w:t xml:space="preserve"> </w:t>
      </w:r>
      <w:r>
        <w:tab/>
      </w:r>
      <w:r w:rsidRPr="00797D53">
        <w:rPr>
          <w:rFonts w:ascii="Arial" w:hAnsi="Arial" w:cs="Arial"/>
          <w:sz w:val="16"/>
          <w:szCs w:val="16"/>
        </w:rPr>
        <w:t>Where the ECM team knows that this is true from its investor knowledge, this paragraph 3 can be deleted to facilitate a swift confirmation from the Potential Investor at this stage.</w:t>
      </w:r>
    </w:p>
  </w:footnote>
  <w:footnote w:id="12">
    <w:p w:rsidRPr="00B13DAB" w:rsidR="00267586" w:rsidP="00F05FC1" w:rsidRDefault="00267586" w14:paraId="0255ACDF" w14:textId="05A87D14">
      <w:pPr>
        <w:pStyle w:val="FootnoteText"/>
        <w:rPr>
          <w:rFonts w:ascii="Arial" w:hAnsi="Arial" w:eastAsia="SimSun" w:cs="Arial"/>
          <w:bCs/>
          <w:lang w:val="en-GB" w:eastAsia="zh-CN"/>
        </w:rPr>
      </w:pPr>
      <w:r>
        <w:rPr>
          <w:rStyle w:val="FootnoteReference"/>
        </w:rPr>
        <w:footnoteRef/>
      </w:r>
      <w:r>
        <w:t xml:space="preserve"> </w:t>
      </w:r>
      <w:r>
        <w:tab/>
      </w:r>
      <w:r w:rsidRPr="00DB0629">
        <w:rPr>
          <w:rFonts w:ascii="Arial" w:hAnsi="Arial" w:cs="Arial"/>
          <w:sz w:val="16"/>
          <w:szCs w:val="16"/>
        </w:rPr>
        <w:t>Note: to be amended according to type of offering</w:t>
      </w:r>
      <w:r>
        <w:rPr>
          <w:rFonts w:ascii="Arial" w:hAnsi="Arial" w:cs="Arial"/>
          <w:sz w:val="16"/>
          <w:szCs w:val="16"/>
        </w:rPr>
        <w:t xml:space="preserve">. This language should be used </w:t>
      </w:r>
      <w:r w:rsidRPr="00DB0629">
        <w:rPr>
          <w:rFonts w:ascii="Arial" w:hAnsi="Arial" w:cs="Arial"/>
          <w:sz w:val="16"/>
          <w:szCs w:val="16"/>
        </w:rPr>
        <w:t>if Rule 144A and Regulation S Category 1</w:t>
      </w:r>
      <w:r>
        <w:rPr>
          <w:rFonts w:ascii="Arial" w:hAnsi="Arial" w:cs="Arial"/>
          <w:sz w:val="16"/>
          <w:szCs w:val="16"/>
        </w:rPr>
        <w:t xml:space="preserve">. </w:t>
      </w:r>
      <w:r w:rsidRPr="00F05FC1">
        <w:rPr>
          <w:rFonts w:ascii="Arial" w:hAnsi="Arial" w:cs="Arial"/>
          <w:sz w:val="16"/>
          <w:szCs w:val="16"/>
        </w:rPr>
        <w:t xml:space="preserve">Alternatively use: </w:t>
      </w:r>
      <w:r w:rsidRPr="00F05FC1">
        <w:rPr>
          <w:rFonts w:ascii="Arial" w:hAnsi="Arial" w:eastAsia="SimSun" w:cs="Arial"/>
          <w:i/>
          <w:iCs/>
          <w:sz w:val="16"/>
          <w:szCs w:val="16"/>
          <w:lang w:val="en-GB" w:eastAsia="zh-CN"/>
        </w:rPr>
        <w:t>(</w:t>
      </w:r>
      <w:proofErr w:type="spellStart"/>
      <w:r w:rsidRPr="00F05FC1">
        <w:rPr>
          <w:rFonts w:ascii="Arial" w:hAnsi="Arial" w:eastAsia="SimSun" w:cs="Arial"/>
          <w:i/>
          <w:iCs/>
          <w:sz w:val="16"/>
          <w:szCs w:val="16"/>
          <w:lang w:val="en-GB" w:eastAsia="zh-CN"/>
        </w:rPr>
        <w:t>i</w:t>
      </w:r>
      <w:proofErr w:type="spellEnd"/>
      <w:r w:rsidRPr="00F05FC1">
        <w:rPr>
          <w:rFonts w:ascii="Arial" w:hAnsi="Arial" w:eastAsia="SimSun" w:cs="Arial"/>
          <w:i/>
          <w:iCs/>
          <w:sz w:val="16"/>
          <w:szCs w:val="16"/>
          <w:lang w:val="en-GB" w:eastAsia="zh-CN"/>
        </w:rPr>
        <w:t>) if Regulation S Category 1 only:</w:t>
      </w:r>
      <w:r w:rsidRPr="00F05FC1">
        <w:rPr>
          <w:rFonts w:ascii="Arial" w:hAnsi="Arial" w:eastAsia="SimSun" w:cs="Arial"/>
          <w:sz w:val="16"/>
          <w:szCs w:val="16"/>
          <w:lang w:val="en-GB" w:eastAsia="zh-CN"/>
        </w:rPr>
        <w:t xml:space="preserve"> outside the United States. </w:t>
      </w:r>
      <w:r w:rsidRPr="00F05FC1">
        <w:rPr>
          <w:rFonts w:ascii="Arial" w:hAnsi="Arial" w:eastAsia="SimSun" w:cs="Arial"/>
          <w:i/>
          <w:iCs/>
          <w:sz w:val="16"/>
          <w:szCs w:val="16"/>
          <w:lang w:val="en-GB" w:eastAsia="zh-CN"/>
        </w:rPr>
        <w:t xml:space="preserve">(ii) if Regulation S Category </w:t>
      </w:r>
      <w:r w:rsidR="001C1E31">
        <w:rPr>
          <w:rFonts w:ascii="Arial" w:hAnsi="Arial" w:eastAsia="SimSun" w:cs="Arial"/>
          <w:i/>
          <w:iCs/>
          <w:sz w:val="16"/>
          <w:szCs w:val="16"/>
          <w:lang w:val="en-GB" w:eastAsia="zh-CN"/>
        </w:rPr>
        <w:t>2</w:t>
      </w:r>
      <w:r w:rsidRPr="00F05FC1">
        <w:rPr>
          <w:rFonts w:ascii="Arial" w:hAnsi="Arial" w:eastAsia="SimSun" w:cs="Arial"/>
          <w:i/>
          <w:iCs/>
          <w:sz w:val="16"/>
          <w:szCs w:val="16"/>
          <w:lang w:val="en-GB" w:eastAsia="zh-CN"/>
        </w:rPr>
        <w:t xml:space="preserve"> only:</w:t>
      </w:r>
      <w:r w:rsidRPr="00F05FC1">
        <w:rPr>
          <w:rFonts w:ascii="Arial" w:hAnsi="Arial" w:eastAsia="SimSun" w:cs="Arial"/>
          <w:sz w:val="16"/>
          <w:szCs w:val="16"/>
          <w:lang w:val="en-GB" w:eastAsia="zh-CN"/>
        </w:rPr>
        <w:t xml:space="preserve"> outside the United States and not a U.S. person as defined in Regulation S under the Securities Act</w:t>
      </w:r>
      <w:r w:rsidRPr="00F05FC1" w:rsidR="00F05FC1">
        <w:rPr>
          <w:rFonts w:ascii="Arial" w:hAnsi="Arial" w:eastAsia="SimSun" w:cs="Arial"/>
          <w:sz w:val="16"/>
          <w:szCs w:val="16"/>
          <w:lang w:val="en-GB" w:eastAsia="zh-CN"/>
        </w:rPr>
        <w:t>.</w:t>
      </w:r>
      <w:r w:rsidRPr="00F05FC1">
        <w:rPr>
          <w:rFonts w:ascii="Arial" w:hAnsi="Arial" w:eastAsia="SimSun" w:cs="Arial"/>
          <w:sz w:val="16"/>
          <w:szCs w:val="16"/>
          <w:lang w:val="en-GB" w:eastAsia="zh-CN"/>
        </w:rPr>
        <w:t xml:space="preserve"> </w:t>
      </w:r>
      <w:r w:rsidRPr="00F05FC1">
        <w:rPr>
          <w:rFonts w:ascii="Arial" w:hAnsi="Arial" w:eastAsia="SimSun" w:cs="Arial"/>
          <w:i/>
          <w:iCs/>
          <w:sz w:val="16"/>
          <w:szCs w:val="16"/>
          <w:lang w:val="en-GB" w:eastAsia="zh-CN"/>
        </w:rPr>
        <w:t xml:space="preserve">(iii) if Rule 144A and Regulation S Category </w:t>
      </w:r>
      <w:r w:rsidR="001C1E31">
        <w:rPr>
          <w:rFonts w:ascii="Arial" w:hAnsi="Arial" w:eastAsia="SimSun" w:cs="Arial"/>
          <w:i/>
          <w:iCs/>
          <w:sz w:val="16"/>
          <w:szCs w:val="16"/>
          <w:lang w:val="en-GB" w:eastAsia="zh-CN"/>
        </w:rPr>
        <w:t>2</w:t>
      </w:r>
      <w:r w:rsidRPr="00F05FC1">
        <w:rPr>
          <w:rFonts w:ascii="Arial" w:hAnsi="Arial" w:eastAsia="SimSun" w:cs="Arial"/>
          <w:i/>
          <w:iCs/>
          <w:sz w:val="16"/>
          <w:szCs w:val="16"/>
          <w:lang w:val="en-GB" w:eastAsia="zh-CN"/>
        </w:rPr>
        <w:t>:</w:t>
      </w:r>
      <w:r w:rsidRPr="00F05FC1">
        <w:rPr>
          <w:rFonts w:ascii="Arial" w:hAnsi="Arial" w:eastAsia="SimSun" w:cs="Arial"/>
          <w:sz w:val="16"/>
          <w:szCs w:val="16"/>
          <w:lang w:val="en-GB" w:eastAsia="zh-CN"/>
        </w:rPr>
        <w:t xml:space="preserve"> either a </w:t>
      </w:r>
      <w:r w:rsidR="002A02ED">
        <w:rPr>
          <w:rFonts w:ascii="Arial" w:hAnsi="Arial" w:eastAsia="SimSun" w:cs="Arial"/>
          <w:sz w:val="16"/>
          <w:szCs w:val="16"/>
          <w:lang w:val="en-GB" w:eastAsia="zh-CN"/>
        </w:rPr>
        <w:t>"</w:t>
      </w:r>
      <w:r w:rsidRPr="00F05FC1">
        <w:rPr>
          <w:rFonts w:ascii="Arial" w:hAnsi="Arial" w:eastAsia="SimSun" w:cs="Arial"/>
          <w:sz w:val="16"/>
          <w:szCs w:val="16"/>
          <w:lang w:val="en-GB" w:eastAsia="zh-CN"/>
        </w:rPr>
        <w:t>qualified institutional buyer</w:t>
      </w:r>
      <w:r w:rsidR="002A02ED">
        <w:rPr>
          <w:rFonts w:ascii="Arial" w:hAnsi="Arial" w:eastAsia="SimSun" w:cs="Arial"/>
          <w:sz w:val="16"/>
          <w:szCs w:val="16"/>
          <w:lang w:val="en-GB" w:eastAsia="zh-CN"/>
        </w:rPr>
        <w:t>"</w:t>
      </w:r>
      <w:r w:rsidRPr="00F05FC1">
        <w:rPr>
          <w:rFonts w:ascii="Arial" w:hAnsi="Arial" w:eastAsia="SimSun" w:cs="Arial"/>
          <w:sz w:val="16"/>
          <w:szCs w:val="16"/>
          <w:lang w:val="en-GB" w:eastAsia="zh-CN"/>
        </w:rPr>
        <w:t xml:space="preserve"> as defined in Rule 144A under the Securities Act</w:t>
      </w:r>
      <w:r w:rsidRPr="00267586">
        <w:rPr>
          <w:rFonts w:ascii="Arial" w:hAnsi="Arial" w:eastAsia="SimSun" w:cs="Arial"/>
          <w:bCs/>
          <w:sz w:val="16"/>
          <w:szCs w:val="16"/>
          <w:lang w:val="en-GB" w:eastAsia="zh-CN"/>
        </w:rPr>
        <w:t xml:space="preserve"> or outside the United States and not a U.S. person as defined in Regulation S under the Securities Act.</w:t>
      </w:r>
    </w:p>
    <w:p w:rsidRPr="00267586" w:rsidR="00267586" w:rsidRDefault="00267586" w14:paraId="03602D2B" w14:textId="2BD58F79">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04F" w:rsidRDefault="00A5204F" w14:paraId="52BD73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7911" w:rsidR="00ED7911" w:rsidP="00ED7911" w:rsidRDefault="00E83C90" w14:paraId="26D454D9" w14:textId="492C3CA3">
    <w:pPr>
      <w:pStyle w:val="Header"/>
      <w:jc w:val="right"/>
      <w:rPr>
        <w:rFonts w:ascii="Arial" w:hAnsi="Arial" w:cs="Arial"/>
        <w:sz w:val="20"/>
        <w:lang w:val="en-GB"/>
      </w:rPr>
    </w:pPr>
    <w:r>
      <w:rPr>
        <w:rFonts w:ascii="Arial" w:hAnsi="Arial" w:cs="Arial"/>
        <w:sz w:val="20"/>
        <w:lang w:val="en-GB"/>
      </w:rPr>
      <w:t xml:space="preserve">Version: </w:t>
    </w:r>
    <w:r w:rsidR="00A5204F">
      <w:rPr>
        <w:rFonts w:ascii="Arial" w:hAnsi="Arial" w:cs="Arial"/>
        <w:sz w:val="20"/>
        <w:lang w:val="en-GB"/>
      </w:rPr>
      <w:t>11 May</w:t>
    </w:r>
    <w:r>
      <w:rPr>
        <w:rFonts w:ascii="Arial" w:hAnsi="Arial" w:cs="Arial"/>
        <w:sz w:val="20"/>
        <w:lang w:val="en-GB"/>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04F" w:rsidRDefault="00A5204F" w14:paraId="400BEB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1FCF"/>
    <w:multiLevelType w:val="hybridMultilevel"/>
    <w:tmpl w:val="675A48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A453B"/>
    <w:multiLevelType w:val="hybridMultilevel"/>
    <w:tmpl w:val="F0022978"/>
    <w:lvl w:ilvl="0" w:tplc="0809000F">
      <w:start w:val="1"/>
      <w:numFmt w:val="decimal"/>
      <w:lvlText w:val="%1."/>
      <w:lvlJc w:val="left"/>
      <w:pPr>
        <w:ind w:left="720" w:hanging="360"/>
      </w:pPr>
    </w:lvl>
    <w:lvl w:ilvl="1" w:tplc="3362B9A2">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A219D"/>
    <w:multiLevelType w:val="hybridMultilevel"/>
    <w:tmpl w:val="8E54B018"/>
    <w:lvl w:ilvl="0" w:tplc="3DAC772E">
      <w:start w:val="1"/>
      <w:numFmt w:val="decimal"/>
      <w:lvlText w:val="%1."/>
      <w:lvlJc w:val="left"/>
      <w:pPr>
        <w:ind w:left="479" w:hanging="360"/>
      </w:pPr>
      <w:rPr>
        <w:rFonts w:ascii="Arial" w:eastAsia="Times New Roman" w:hAnsi="Arial" w:cs="Arial" w:hint="default"/>
        <w:w w:val="100"/>
        <w:sz w:val="20"/>
        <w:szCs w:val="20"/>
        <w:lang w:val="en-US" w:eastAsia="en-US" w:bidi="ar-SA"/>
      </w:rPr>
    </w:lvl>
    <w:lvl w:ilvl="1" w:tplc="02303F36">
      <w:numFmt w:val="bullet"/>
      <w:lvlText w:val="•"/>
      <w:lvlJc w:val="left"/>
      <w:pPr>
        <w:ind w:left="1320" w:hanging="360"/>
      </w:pPr>
      <w:rPr>
        <w:rFonts w:hint="default"/>
        <w:lang w:val="en-US" w:eastAsia="en-US" w:bidi="ar-SA"/>
      </w:rPr>
    </w:lvl>
    <w:lvl w:ilvl="2" w:tplc="5576227E">
      <w:numFmt w:val="bullet"/>
      <w:lvlText w:val="•"/>
      <w:lvlJc w:val="left"/>
      <w:pPr>
        <w:ind w:left="2160" w:hanging="360"/>
      </w:pPr>
      <w:rPr>
        <w:rFonts w:hint="default"/>
        <w:lang w:val="en-US" w:eastAsia="en-US" w:bidi="ar-SA"/>
      </w:rPr>
    </w:lvl>
    <w:lvl w:ilvl="3" w:tplc="9F8C6212">
      <w:numFmt w:val="bullet"/>
      <w:lvlText w:val="•"/>
      <w:lvlJc w:val="left"/>
      <w:pPr>
        <w:ind w:left="3000" w:hanging="360"/>
      </w:pPr>
      <w:rPr>
        <w:rFonts w:hint="default"/>
        <w:lang w:val="en-US" w:eastAsia="en-US" w:bidi="ar-SA"/>
      </w:rPr>
    </w:lvl>
    <w:lvl w:ilvl="4" w:tplc="DB389CE2">
      <w:numFmt w:val="bullet"/>
      <w:lvlText w:val="•"/>
      <w:lvlJc w:val="left"/>
      <w:pPr>
        <w:ind w:left="3840" w:hanging="360"/>
      </w:pPr>
      <w:rPr>
        <w:rFonts w:hint="default"/>
        <w:lang w:val="en-US" w:eastAsia="en-US" w:bidi="ar-SA"/>
      </w:rPr>
    </w:lvl>
    <w:lvl w:ilvl="5" w:tplc="37948E80">
      <w:numFmt w:val="bullet"/>
      <w:lvlText w:val="•"/>
      <w:lvlJc w:val="left"/>
      <w:pPr>
        <w:ind w:left="4680" w:hanging="360"/>
      </w:pPr>
      <w:rPr>
        <w:rFonts w:hint="default"/>
        <w:lang w:val="en-US" w:eastAsia="en-US" w:bidi="ar-SA"/>
      </w:rPr>
    </w:lvl>
    <w:lvl w:ilvl="6" w:tplc="3A7E6F76">
      <w:numFmt w:val="bullet"/>
      <w:lvlText w:val="•"/>
      <w:lvlJc w:val="left"/>
      <w:pPr>
        <w:ind w:left="5520" w:hanging="360"/>
      </w:pPr>
      <w:rPr>
        <w:rFonts w:hint="default"/>
        <w:lang w:val="en-US" w:eastAsia="en-US" w:bidi="ar-SA"/>
      </w:rPr>
    </w:lvl>
    <w:lvl w:ilvl="7" w:tplc="8CF2AD28">
      <w:numFmt w:val="bullet"/>
      <w:lvlText w:val="•"/>
      <w:lvlJc w:val="left"/>
      <w:pPr>
        <w:ind w:left="6360" w:hanging="360"/>
      </w:pPr>
      <w:rPr>
        <w:rFonts w:hint="default"/>
        <w:lang w:val="en-US" w:eastAsia="en-US" w:bidi="ar-SA"/>
      </w:rPr>
    </w:lvl>
    <w:lvl w:ilvl="8" w:tplc="5A76D118">
      <w:numFmt w:val="bullet"/>
      <w:lvlText w:val="•"/>
      <w:lvlJc w:val="left"/>
      <w:pPr>
        <w:ind w:left="7200" w:hanging="360"/>
      </w:pPr>
      <w:rPr>
        <w:rFonts w:hint="default"/>
        <w:lang w:val="en-US" w:eastAsia="en-US" w:bidi="ar-SA"/>
      </w:rPr>
    </w:lvl>
  </w:abstractNum>
  <w:abstractNum w:abstractNumId="3" w15:restartNumberingAfterBreak="0">
    <w:nsid w:val="0FD1046B"/>
    <w:multiLevelType w:val="hybridMultilevel"/>
    <w:tmpl w:val="4AA65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B0177"/>
    <w:multiLevelType w:val="hybridMultilevel"/>
    <w:tmpl w:val="4AA654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CA17BC"/>
    <w:multiLevelType w:val="hybridMultilevel"/>
    <w:tmpl w:val="9462EABA"/>
    <w:lvl w:ilvl="0" w:tplc="42063F9C">
      <w:start w:val="1"/>
      <w:numFmt w:val="bullet"/>
      <w:lvlText w:val=""/>
      <w:lvlJc w:val="left"/>
      <w:pPr>
        <w:ind w:left="720" w:hanging="360"/>
      </w:pPr>
      <w:rPr>
        <w:rFonts w:ascii="Symbol" w:hAnsi="Symbol" w:hint="default"/>
      </w:rPr>
    </w:lvl>
    <w:lvl w:ilvl="1" w:tplc="9DBCD7D6">
      <w:start w:val="1"/>
      <w:numFmt w:val="decimal"/>
      <w:lvlText w:val="%2."/>
      <w:lvlJc w:val="left"/>
      <w:pPr>
        <w:tabs>
          <w:tab w:val="num" w:pos="1440"/>
        </w:tabs>
        <w:ind w:left="1440" w:hanging="360"/>
      </w:pPr>
      <w:rPr>
        <w:rFonts w:cs="Times New Roman"/>
      </w:rPr>
    </w:lvl>
    <w:lvl w:ilvl="2" w:tplc="E2B86CBC">
      <w:start w:val="1"/>
      <w:numFmt w:val="decimal"/>
      <w:lvlText w:val="%3."/>
      <w:lvlJc w:val="left"/>
      <w:pPr>
        <w:tabs>
          <w:tab w:val="num" w:pos="2160"/>
        </w:tabs>
        <w:ind w:left="2160" w:hanging="360"/>
      </w:pPr>
      <w:rPr>
        <w:rFonts w:cs="Times New Roman"/>
      </w:rPr>
    </w:lvl>
    <w:lvl w:ilvl="3" w:tplc="0B80790A">
      <w:start w:val="1"/>
      <w:numFmt w:val="decimal"/>
      <w:lvlText w:val="%4."/>
      <w:lvlJc w:val="left"/>
      <w:pPr>
        <w:tabs>
          <w:tab w:val="num" w:pos="2880"/>
        </w:tabs>
        <w:ind w:left="2880" w:hanging="360"/>
      </w:pPr>
      <w:rPr>
        <w:rFonts w:cs="Times New Roman"/>
      </w:rPr>
    </w:lvl>
    <w:lvl w:ilvl="4" w:tplc="D938C0D6">
      <w:start w:val="1"/>
      <w:numFmt w:val="decimal"/>
      <w:lvlText w:val="%5."/>
      <w:lvlJc w:val="left"/>
      <w:pPr>
        <w:tabs>
          <w:tab w:val="num" w:pos="3600"/>
        </w:tabs>
        <w:ind w:left="3600" w:hanging="360"/>
      </w:pPr>
      <w:rPr>
        <w:rFonts w:cs="Times New Roman"/>
      </w:rPr>
    </w:lvl>
    <w:lvl w:ilvl="5" w:tplc="49CCA070">
      <w:start w:val="1"/>
      <w:numFmt w:val="decimal"/>
      <w:lvlText w:val="%6."/>
      <w:lvlJc w:val="left"/>
      <w:pPr>
        <w:tabs>
          <w:tab w:val="num" w:pos="4320"/>
        </w:tabs>
        <w:ind w:left="4320" w:hanging="360"/>
      </w:pPr>
      <w:rPr>
        <w:rFonts w:cs="Times New Roman"/>
      </w:rPr>
    </w:lvl>
    <w:lvl w:ilvl="6" w:tplc="8946DD5A">
      <w:start w:val="1"/>
      <w:numFmt w:val="decimal"/>
      <w:lvlText w:val="%7."/>
      <w:lvlJc w:val="left"/>
      <w:pPr>
        <w:tabs>
          <w:tab w:val="num" w:pos="5040"/>
        </w:tabs>
        <w:ind w:left="5040" w:hanging="360"/>
      </w:pPr>
      <w:rPr>
        <w:rFonts w:cs="Times New Roman"/>
      </w:rPr>
    </w:lvl>
    <w:lvl w:ilvl="7" w:tplc="5DE241D6">
      <w:start w:val="1"/>
      <w:numFmt w:val="decimal"/>
      <w:lvlText w:val="%8."/>
      <w:lvlJc w:val="left"/>
      <w:pPr>
        <w:tabs>
          <w:tab w:val="num" w:pos="5760"/>
        </w:tabs>
        <w:ind w:left="5760" w:hanging="360"/>
      </w:pPr>
      <w:rPr>
        <w:rFonts w:cs="Times New Roman"/>
      </w:rPr>
    </w:lvl>
    <w:lvl w:ilvl="8" w:tplc="0986C8B4">
      <w:start w:val="1"/>
      <w:numFmt w:val="decimal"/>
      <w:lvlText w:val="%9."/>
      <w:lvlJc w:val="left"/>
      <w:pPr>
        <w:tabs>
          <w:tab w:val="num" w:pos="6480"/>
        </w:tabs>
        <w:ind w:left="6480" w:hanging="360"/>
      </w:pPr>
      <w:rPr>
        <w:rFonts w:cs="Times New Roman"/>
      </w:rPr>
    </w:lvl>
  </w:abstractNum>
  <w:abstractNum w:abstractNumId="6" w15:restartNumberingAfterBreak="0">
    <w:nsid w:val="2DD91373"/>
    <w:multiLevelType w:val="hybridMultilevel"/>
    <w:tmpl w:val="9190A76C"/>
    <w:lvl w:ilvl="0" w:tplc="6360E48C">
      <w:start w:val="1"/>
      <w:numFmt w:val="bullet"/>
      <w:pStyle w:val="BulletedList"/>
      <w:lvlText w:val="–"/>
      <w:lvlJc w:val="left"/>
      <w:pPr>
        <w:tabs>
          <w:tab w:val="num" w:pos="720"/>
        </w:tabs>
        <w:ind w:left="720" w:hanging="720"/>
      </w:pPr>
      <w:rPr>
        <w:rFonts w:ascii="Times New Roman" w:hAnsi="Times New Roman" w:hint="default"/>
      </w:rPr>
    </w:lvl>
    <w:lvl w:ilvl="1" w:tplc="8CA2C53C">
      <w:start w:val="1"/>
      <w:numFmt w:val="bullet"/>
      <w:lvlText w:val="o"/>
      <w:lvlJc w:val="left"/>
      <w:pPr>
        <w:tabs>
          <w:tab w:val="num" w:pos="1440"/>
        </w:tabs>
        <w:ind w:left="1440" w:hanging="360"/>
      </w:pPr>
      <w:rPr>
        <w:rFonts w:ascii="Courier New" w:hAnsi="Courier New" w:hint="default"/>
      </w:rPr>
    </w:lvl>
    <w:lvl w:ilvl="2" w:tplc="0B46C486" w:tentative="1">
      <w:start w:val="1"/>
      <w:numFmt w:val="bullet"/>
      <w:lvlText w:val=""/>
      <w:lvlJc w:val="left"/>
      <w:pPr>
        <w:tabs>
          <w:tab w:val="num" w:pos="2160"/>
        </w:tabs>
        <w:ind w:left="2160" w:hanging="360"/>
      </w:pPr>
      <w:rPr>
        <w:rFonts w:ascii="Wingdings" w:hAnsi="Wingdings" w:hint="default"/>
      </w:rPr>
    </w:lvl>
    <w:lvl w:ilvl="3" w:tplc="F7029932" w:tentative="1">
      <w:start w:val="1"/>
      <w:numFmt w:val="bullet"/>
      <w:lvlText w:val=""/>
      <w:lvlJc w:val="left"/>
      <w:pPr>
        <w:tabs>
          <w:tab w:val="num" w:pos="2880"/>
        </w:tabs>
        <w:ind w:left="2880" w:hanging="360"/>
      </w:pPr>
      <w:rPr>
        <w:rFonts w:ascii="Symbol" w:hAnsi="Symbol" w:hint="default"/>
      </w:rPr>
    </w:lvl>
    <w:lvl w:ilvl="4" w:tplc="9CEC9D1E" w:tentative="1">
      <w:start w:val="1"/>
      <w:numFmt w:val="bullet"/>
      <w:lvlText w:val="o"/>
      <w:lvlJc w:val="left"/>
      <w:pPr>
        <w:tabs>
          <w:tab w:val="num" w:pos="3600"/>
        </w:tabs>
        <w:ind w:left="3600" w:hanging="360"/>
      </w:pPr>
      <w:rPr>
        <w:rFonts w:ascii="Courier New" w:hAnsi="Courier New" w:hint="default"/>
      </w:rPr>
    </w:lvl>
    <w:lvl w:ilvl="5" w:tplc="0F0EEADE" w:tentative="1">
      <w:start w:val="1"/>
      <w:numFmt w:val="bullet"/>
      <w:lvlText w:val=""/>
      <w:lvlJc w:val="left"/>
      <w:pPr>
        <w:tabs>
          <w:tab w:val="num" w:pos="4320"/>
        </w:tabs>
        <w:ind w:left="4320" w:hanging="360"/>
      </w:pPr>
      <w:rPr>
        <w:rFonts w:ascii="Wingdings" w:hAnsi="Wingdings" w:hint="default"/>
      </w:rPr>
    </w:lvl>
    <w:lvl w:ilvl="6" w:tplc="02B8938E" w:tentative="1">
      <w:start w:val="1"/>
      <w:numFmt w:val="bullet"/>
      <w:lvlText w:val=""/>
      <w:lvlJc w:val="left"/>
      <w:pPr>
        <w:tabs>
          <w:tab w:val="num" w:pos="5040"/>
        </w:tabs>
        <w:ind w:left="5040" w:hanging="360"/>
      </w:pPr>
      <w:rPr>
        <w:rFonts w:ascii="Symbol" w:hAnsi="Symbol" w:hint="default"/>
      </w:rPr>
    </w:lvl>
    <w:lvl w:ilvl="7" w:tplc="27904D0C" w:tentative="1">
      <w:start w:val="1"/>
      <w:numFmt w:val="bullet"/>
      <w:lvlText w:val="o"/>
      <w:lvlJc w:val="left"/>
      <w:pPr>
        <w:tabs>
          <w:tab w:val="num" w:pos="5760"/>
        </w:tabs>
        <w:ind w:left="5760" w:hanging="360"/>
      </w:pPr>
      <w:rPr>
        <w:rFonts w:ascii="Courier New" w:hAnsi="Courier New" w:hint="default"/>
      </w:rPr>
    </w:lvl>
    <w:lvl w:ilvl="8" w:tplc="5E86BF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AC2BE5"/>
    <w:multiLevelType w:val="hybridMultilevel"/>
    <w:tmpl w:val="93C2E95E"/>
    <w:lvl w:ilvl="0" w:tplc="2BA244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2D635E4">
      <w:start w:val="1"/>
      <w:numFmt w:val="decimal"/>
      <w:lvlText w:val="%3."/>
      <w:lvlJc w:val="left"/>
      <w:pPr>
        <w:tabs>
          <w:tab w:val="num" w:pos="2160"/>
        </w:tabs>
        <w:ind w:left="2160" w:hanging="360"/>
      </w:pPr>
      <w:rPr>
        <w:rFonts w:cs="Times New Roman"/>
      </w:rPr>
    </w:lvl>
    <w:lvl w:ilvl="3" w:tplc="D19E5544">
      <w:start w:val="1"/>
      <w:numFmt w:val="decimal"/>
      <w:lvlText w:val="%4."/>
      <w:lvlJc w:val="left"/>
      <w:pPr>
        <w:tabs>
          <w:tab w:val="num" w:pos="2880"/>
        </w:tabs>
        <w:ind w:left="2880" w:hanging="360"/>
      </w:pPr>
      <w:rPr>
        <w:rFonts w:cs="Times New Roman"/>
      </w:rPr>
    </w:lvl>
    <w:lvl w:ilvl="4" w:tplc="668C9D76">
      <w:start w:val="1"/>
      <w:numFmt w:val="decimal"/>
      <w:lvlText w:val="%5."/>
      <w:lvlJc w:val="left"/>
      <w:pPr>
        <w:tabs>
          <w:tab w:val="num" w:pos="3600"/>
        </w:tabs>
        <w:ind w:left="3600" w:hanging="360"/>
      </w:pPr>
      <w:rPr>
        <w:rFonts w:cs="Times New Roman"/>
      </w:rPr>
    </w:lvl>
    <w:lvl w:ilvl="5" w:tplc="23525572">
      <w:start w:val="1"/>
      <w:numFmt w:val="decimal"/>
      <w:lvlText w:val="%6."/>
      <w:lvlJc w:val="left"/>
      <w:pPr>
        <w:tabs>
          <w:tab w:val="num" w:pos="4320"/>
        </w:tabs>
        <w:ind w:left="4320" w:hanging="360"/>
      </w:pPr>
      <w:rPr>
        <w:rFonts w:cs="Times New Roman"/>
      </w:rPr>
    </w:lvl>
    <w:lvl w:ilvl="6" w:tplc="6DFCEAAA">
      <w:start w:val="1"/>
      <w:numFmt w:val="decimal"/>
      <w:lvlText w:val="%7."/>
      <w:lvlJc w:val="left"/>
      <w:pPr>
        <w:tabs>
          <w:tab w:val="num" w:pos="5040"/>
        </w:tabs>
        <w:ind w:left="5040" w:hanging="360"/>
      </w:pPr>
      <w:rPr>
        <w:rFonts w:cs="Times New Roman"/>
      </w:rPr>
    </w:lvl>
    <w:lvl w:ilvl="7" w:tplc="14FC5FC4">
      <w:start w:val="1"/>
      <w:numFmt w:val="decimal"/>
      <w:lvlText w:val="%8."/>
      <w:lvlJc w:val="left"/>
      <w:pPr>
        <w:tabs>
          <w:tab w:val="num" w:pos="5760"/>
        </w:tabs>
        <w:ind w:left="5760" w:hanging="360"/>
      </w:pPr>
      <w:rPr>
        <w:rFonts w:cs="Times New Roman"/>
      </w:rPr>
    </w:lvl>
    <w:lvl w:ilvl="8" w:tplc="4B7AFA08">
      <w:start w:val="1"/>
      <w:numFmt w:val="decimal"/>
      <w:lvlText w:val="%9."/>
      <w:lvlJc w:val="left"/>
      <w:pPr>
        <w:tabs>
          <w:tab w:val="num" w:pos="6480"/>
        </w:tabs>
        <w:ind w:left="6480" w:hanging="360"/>
      </w:pPr>
      <w:rPr>
        <w:rFonts w:cs="Times New Roman"/>
      </w:rPr>
    </w:lvl>
  </w:abstractNum>
  <w:abstractNum w:abstractNumId="8" w15:restartNumberingAfterBreak="0">
    <w:nsid w:val="56402596"/>
    <w:multiLevelType w:val="hybridMultilevel"/>
    <w:tmpl w:val="628A9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5365EE"/>
    <w:multiLevelType w:val="hybridMultilevel"/>
    <w:tmpl w:val="8C307DD4"/>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6823B3"/>
    <w:multiLevelType w:val="hybridMultilevel"/>
    <w:tmpl w:val="7C9AAF44"/>
    <w:lvl w:ilvl="0" w:tplc="3C09000F">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1" w15:restartNumberingAfterBreak="0">
    <w:nsid w:val="6D4125D1"/>
    <w:multiLevelType w:val="hybridMultilevel"/>
    <w:tmpl w:val="1ADCE074"/>
    <w:lvl w:ilvl="0" w:tplc="AA3EB1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44238"/>
    <w:multiLevelType w:val="hybridMultilevel"/>
    <w:tmpl w:val="4E9AEE48"/>
    <w:lvl w:ilvl="0" w:tplc="2BA244E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4456185">
    <w:abstractNumId w:val="6"/>
  </w:num>
  <w:num w:numId="2" w16cid:durableId="149487780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5389517">
    <w:abstractNumId w:val="7"/>
  </w:num>
  <w:num w:numId="4" w16cid:durableId="138739831">
    <w:abstractNumId w:val="12"/>
  </w:num>
  <w:num w:numId="5" w16cid:durableId="594558983">
    <w:abstractNumId w:val="2"/>
  </w:num>
  <w:num w:numId="6" w16cid:durableId="1661884114">
    <w:abstractNumId w:val="1"/>
  </w:num>
  <w:num w:numId="7" w16cid:durableId="1459492263">
    <w:abstractNumId w:val="8"/>
  </w:num>
  <w:num w:numId="8" w16cid:durableId="1505243196">
    <w:abstractNumId w:val="0"/>
  </w:num>
  <w:num w:numId="9" w16cid:durableId="1342925821">
    <w:abstractNumId w:val="3"/>
  </w:num>
  <w:num w:numId="10" w16cid:durableId="1091437196">
    <w:abstractNumId w:val="6"/>
  </w:num>
  <w:num w:numId="11" w16cid:durableId="1990792222">
    <w:abstractNumId w:val="6"/>
  </w:num>
  <w:num w:numId="12" w16cid:durableId="771168605">
    <w:abstractNumId w:val="9"/>
  </w:num>
  <w:num w:numId="13" w16cid:durableId="1689405546">
    <w:abstractNumId w:val="4"/>
  </w:num>
  <w:num w:numId="14" w16cid:durableId="2047410784">
    <w:abstractNumId w:val="6"/>
  </w:num>
  <w:num w:numId="15" w16cid:durableId="880557697">
    <w:abstractNumId w:val="11"/>
  </w:num>
  <w:num w:numId="16" w16cid:durableId="105856835">
    <w:abstractNumId w:val="6"/>
  </w:num>
  <w:num w:numId="17" w16cid:durableId="1254045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911"/>
    <w:rsid w:val="00000083"/>
    <w:rsid w:val="00024F12"/>
    <w:rsid w:val="00024F25"/>
    <w:rsid w:val="000610C0"/>
    <w:rsid w:val="0007789C"/>
    <w:rsid w:val="0008107E"/>
    <w:rsid w:val="000848BB"/>
    <w:rsid w:val="000A59A6"/>
    <w:rsid w:val="000B56CE"/>
    <w:rsid w:val="000F2862"/>
    <w:rsid w:val="001106EA"/>
    <w:rsid w:val="0011491A"/>
    <w:rsid w:val="0012034C"/>
    <w:rsid w:val="00124812"/>
    <w:rsid w:val="00135F67"/>
    <w:rsid w:val="00137E10"/>
    <w:rsid w:val="00145089"/>
    <w:rsid w:val="00150103"/>
    <w:rsid w:val="00162A3F"/>
    <w:rsid w:val="001654CD"/>
    <w:rsid w:val="00180039"/>
    <w:rsid w:val="001A7CB8"/>
    <w:rsid w:val="001C1E31"/>
    <w:rsid w:val="0022027A"/>
    <w:rsid w:val="00222C21"/>
    <w:rsid w:val="0022606A"/>
    <w:rsid w:val="002313A4"/>
    <w:rsid w:val="00257DF7"/>
    <w:rsid w:val="00267586"/>
    <w:rsid w:val="00286045"/>
    <w:rsid w:val="0029142F"/>
    <w:rsid w:val="002A02ED"/>
    <w:rsid w:val="002A17D0"/>
    <w:rsid w:val="002A2239"/>
    <w:rsid w:val="002A6CD3"/>
    <w:rsid w:val="002E4AB6"/>
    <w:rsid w:val="00331327"/>
    <w:rsid w:val="00335F03"/>
    <w:rsid w:val="00351AF9"/>
    <w:rsid w:val="0035340F"/>
    <w:rsid w:val="003C1EA6"/>
    <w:rsid w:val="004220AD"/>
    <w:rsid w:val="00464254"/>
    <w:rsid w:val="00487420"/>
    <w:rsid w:val="004B7413"/>
    <w:rsid w:val="004D7B19"/>
    <w:rsid w:val="00500398"/>
    <w:rsid w:val="00501140"/>
    <w:rsid w:val="005068A9"/>
    <w:rsid w:val="00525B59"/>
    <w:rsid w:val="005409AE"/>
    <w:rsid w:val="00554DE9"/>
    <w:rsid w:val="00573AA0"/>
    <w:rsid w:val="00575291"/>
    <w:rsid w:val="0058086A"/>
    <w:rsid w:val="00586BCF"/>
    <w:rsid w:val="005930A3"/>
    <w:rsid w:val="005A16C9"/>
    <w:rsid w:val="005B3075"/>
    <w:rsid w:val="005C7507"/>
    <w:rsid w:val="005D630A"/>
    <w:rsid w:val="005D7CA2"/>
    <w:rsid w:val="005E53F2"/>
    <w:rsid w:val="005E69ED"/>
    <w:rsid w:val="0061635D"/>
    <w:rsid w:val="0062020D"/>
    <w:rsid w:val="00623911"/>
    <w:rsid w:val="006414AC"/>
    <w:rsid w:val="00643D57"/>
    <w:rsid w:val="0065115D"/>
    <w:rsid w:val="0067131A"/>
    <w:rsid w:val="00672EB8"/>
    <w:rsid w:val="006E3C7C"/>
    <w:rsid w:val="00705241"/>
    <w:rsid w:val="00707087"/>
    <w:rsid w:val="007073E8"/>
    <w:rsid w:val="0070786D"/>
    <w:rsid w:val="00710412"/>
    <w:rsid w:val="00710C98"/>
    <w:rsid w:val="00730AD8"/>
    <w:rsid w:val="00732446"/>
    <w:rsid w:val="00741AE8"/>
    <w:rsid w:val="00750165"/>
    <w:rsid w:val="00780FDE"/>
    <w:rsid w:val="007835EE"/>
    <w:rsid w:val="007969DE"/>
    <w:rsid w:val="00797D53"/>
    <w:rsid w:val="007E5140"/>
    <w:rsid w:val="00804F16"/>
    <w:rsid w:val="00817903"/>
    <w:rsid w:val="00845A16"/>
    <w:rsid w:val="00860B08"/>
    <w:rsid w:val="00860C96"/>
    <w:rsid w:val="00886F66"/>
    <w:rsid w:val="008C5F46"/>
    <w:rsid w:val="008E3865"/>
    <w:rsid w:val="009144A6"/>
    <w:rsid w:val="00925A8C"/>
    <w:rsid w:val="00954875"/>
    <w:rsid w:val="0096265E"/>
    <w:rsid w:val="0098034D"/>
    <w:rsid w:val="009D771B"/>
    <w:rsid w:val="00A005A1"/>
    <w:rsid w:val="00A077EF"/>
    <w:rsid w:val="00A12722"/>
    <w:rsid w:val="00A13B92"/>
    <w:rsid w:val="00A5204F"/>
    <w:rsid w:val="00A53B16"/>
    <w:rsid w:val="00A5541B"/>
    <w:rsid w:val="00A63155"/>
    <w:rsid w:val="00A71038"/>
    <w:rsid w:val="00A8207F"/>
    <w:rsid w:val="00A9722C"/>
    <w:rsid w:val="00AA0FCD"/>
    <w:rsid w:val="00AB59E0"/>
    <w:rsid w:val="00AD6508"/>
    <w:rsid w:val="00AF231B"/>
    <w:rsid w:val="00B113FE"/>
    <w:rsid w:val="00B13DAB"/>
    <w:rsid w:val="00B16BBE"/>
    <w:rsid w:val="00B23601"/>
    <w:rsid w:val="00B80A00"/>
    <w:rsid w:val="00BB4F4F"/>
    <w:rsid w:val="00BD5402"/>
    <w:rsid w:val="00BE6725"/>
    <w:rsid w:val="00BF177F"/>
    <w:rsid w:val="00C11BF2"/>
    <w:rsid w:val="00C43B23"/>
    <w:rsid w:val="00C46AAF"/>
    <w:rsid w:val="00CC6621"/>
    <w:rsid w:val="00D5207D"/>
    <w:rsid w:val="00D57A50"/>
    <w:rsid w:val="00D8670E"/>
    <w:rsid w:val="00DB0629"/>
    <w:rsid w:val="00DE3F6F"/>
    <w:rsid w:val="00E11F88"/>
    <w:rsid w:val="00E13316"/>
    <w:rsid w:val="00E82311"/>
    <w:rsid w:val="00E83C90"/>
    <w:rsid w:val="00E86C69"/>
    <w:rsid w:val="00EC1EF7"/>
    <w:rsid w:val="00ED0CF2"/>
    <w:rsid w:val="00ED7911"/>
    <w:rsid w:val="00EE6138"/>
    <w:rsid w:val="00EF24B8"/>
    <w:rsid w:val="00EF71B9"/>
    <w:rsid w:val="00F018CD"/>
    <w:rsid w:val="00F05FC1"/>
    <w:rsid w:val="00F14149"/>
    <w:rsid w:val="00F2378B"/>
    <w:rsid w:val="00F445BC"/>
    <w:rsid w:val="00F51DA1"/>
    <w:rsid w:val="00F96F81"/>
    <w:rsid w:val="00FA2427"/>
    <w:rsid w:val="00FA4546"/>
    <w:rsid w:val="00FB25CA"/>
    <w:rsid w:val="00FF43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5FBE4"/>
  <w15:chartTrackingRefBased/>
  <w15:docId w15:val="{4B765EE6-35E0-4B7D-A57F-BC24B355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3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7911"/>
    <w:pPr>
      <w:spacing w:after="0" w:line="240" w:lineRule="auto"/>
    </w:pPr>
    <w:rPr>
      <w:rFonts w:ascii="Times New Roman" w:hAnsi="Times New Roman" w:eastAsia="Times New Roman" w:cs="Times New Roman"/>
      <w:kern w:val="0"/>
      <w:szCs w:val="20"/>
      <w:lang w:val="en-US" w:eastAsia="en-US"/>
      <w14:ligatures w14:val="none"/>
    </w:rPr>
  </w:style>
  <w:style w:type="paragraph" w:styleId="Heading1">
    <w:name w:val="heading 1"/>
    <w:basedOn w:val="Normal"/>
    <w:next w:val="Normal"/>
    <w:link w:val="Heading1Char"/>
    <w:uiPriority w:val="9"/>
    <w:qFormat/>
    <w:rsid w:val="00ED791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91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9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9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9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91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D791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D791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D791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D791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D791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D791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D791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D791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D7911"/>
    <w:rPr>
      <w:rFonts w:eastAsiaTheme="majorEastAsia" w:cstheme="majorBidi"/>
      <w:color w:val="272727" w:themeColor="text1" w:themeTint="D8"/>
    </w:rPr>
  </w:style>
  <w:style w:type="paragraph" w:styleId="Title">
    <w:name w:val="Title"/>
    <w:basedOn w:val="Normal"/>
    <w:next w:val="Normal"/>
    <w:link w:val="TitleChar"/>
    <w:uiPriority w:val="10"/>
    <w:qFormat/>
    <w:rsid w:val="00ED791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D791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D791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D7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911"/>
    <w:pPr>
      <w:spacing w:before="160"/>
      <w:jc w:val="center"/>
    </w:pPr>
    <w:rPr>
      <w:i/>
      <w:iCs/>
      <w:color w:val="404040" w:themeColor="text1" w:themeTint="BF"/>
    </w:rPr>
  </w:style>
  <w:style w:type="character" w:styleId="QuoteChar" w:customStyle="1">
    <w:name w:val="Quote Char"/>
    <w:basedOn w:val="DefaultParagraphFont"/>
    <w:link w:val="Quote"/>
    <w:uiPriority w:val="29"/>
    <w:rsid w:val="00ED7911"/>
    <w:rPr>
      <w:i/>
      <w:iCs/>
      <w:color w:val="404040" w:themeColor="text1" w:themeTint="BF"/>
    </w:rPr>
  </w:style>
  <w:style w:type="paragraph" w:styleId="ListParagraph">
    <w:name w:val="List Paragraph"/>
    <w:basedOn w:val="Normal"/>
    <w:uiPriority w:val="34"/>
    <w:qFormat/>
    <w:rsid w:val="00ED7911"/>
    <w:pPr>
      <w:ind w:left="720"/>
      <w:contextualSpacing/>
    </w:pPr>
  </w:style>
  <w:style w:type="character" w:styleId="IntenseEmphasis">
    <w:name w:val="Intense Emphasis"/>
    <w:basedOn w:val="DefaultParagraphFont"/>
    <w:uiPriority w:val="21"/>
    <w:qFormat/>
    <w:rsid w:val="00ED7911"/>
    <w:rPr>
      <w:i/>
      <w:iCs/>
      <w:color w:val="0F4761" w:themeColor="accent1" w:themeShade="BF"/>
    </w:rPr>
  </w:style>
  <w:style w:type="paragraph" w:styleId="IntenseQuote">
    <w:name w:val="Intense Quote"/>
    <w:basedOn w:val="Normal"/>
    <w:next w:val="Normal"/>
    <w:link w:val="IntenseQuoteChar"/>
    <w:uiPriority w:val="30"/>
    <w:qFormat/>
    <w:rsid w:val="00ED791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D7911"/>
    <w:rPr>
      <w:i/>
      <w:iCs/>
      <w:color w:val="0F4761" w:themeColor="accent1" w:themeShade="BF"/>
    </w:rPr>
  </w:style>
  <w:style w:type="character" w:styleId="IntenseReference">
    <w:name w:val="Intense Reference"/>
    <w:basedOn w:val="DefaultParagraphFont"/>
    <w:uiPriority w:val="32"/>
    <w:qFormat/>
    <w:rsid w:val="00ED7911"/>
    <w:rPr>
      <w:b/>
      <w:bCs/>
      <w:smallCaps/>
      <w:color w:val="0F4761" w:themeColor="accent1" w:themeShade="BF"/>
      <w:spacing w:val="5"/>
    </w:rPr>
  </w:style>
  <w:style w:type="paragraph" w:styleId="BlockText">
    <w:name w:val="Block Text"/>
    <w:basedOn w:val="Normal"/>
    <w:uiPriority w:val="99"/>
    <w:rsid w:val="00ED7911"/>
    <w:pPr>
      <w:spacing w:after="240"/>
    </w:pPr>
  </w:style>
  <w:style w:type="paragraph" w:styleId="BodyTextNumbered" w:customStyle="1">
    <w:name w:val="Body Text Numbered"/>
    <w:basedOn w:val="Normal"/>
    <w:uiPriority w:val="99"/>
    <w:rsid w:val="00ED7911"/>
    <w:pPr>
      <w:spacing w:after="240"/>
    </w:pPr>
  </w:style>
  <w:style w:type="paragraph" w:styleId="FootnoteText">
    <w:name w:val="footnote text"/>
    <w:basedOn w:val="Normal"/>
    <w:next w:val="Normal"/>
    <w:link w:val="FootnoteTextChar"/>
    <w:uiPriority w:val="99"/>
    <w:rsid w:val="00ED7911"/>
    <w:pPr>
      <w:spacing w:after="200"/>
      <w:ind w:left="720" w:hanging="720"/>
    </w:pPr>
    <w:rPr>
      <w:sz w:val="20"/>
    </w:rPr>
  </w:style>
  <w:style w:type="character" w:styleId="FootnoteTextChar" w:customStyle="1">
    <w:name w:val="Footnote Text Char"/>
    <w:basedOn w:val="DefaultParagraphFont"/>
    <w:link w:val="FootnoteText"/>
    <w:uiPriority w:val="99"/>
    <w:rsid w:val="00ED7911"/>
    <w:rPr>
      <w:rFonts w:ascii="Times New Roman" w:hAnsi="Times New Roman" w:eastAsia="Times New Roman" w:cs="Times New Roman"/>
      <w:kern w:val="0"/>
      <w:sz w:val="20"/>
      <w:szCs w:val="20"/>
      <w:lang w:val="en-US" w:eastAsia="en-US"/>
      <w14:ligatures w14:val="none"/>
    </w:rPr>
  </w:style>
  <w:style w:type="paragraph" w:styleId="BulletedList" w:customStyle="1">
    <w:name w:val="Bulleted List"/>
    <w:basedOn w:val="Normal"/>
    <w:uiPriority w:val="99"/>
    <w:rsid w:val="00ED7911"/>
    <w:pPr>
      <w:numPr>
        <w:numId w:val="1"/>
      </w:numPr>
      <w:spacing w:after="240"/>
      <w:contextualSpacing/>
    </w:pPr>
  </w:style>
  <w:style w:type="character" w:styleId="FootnoteReference">
    <w:name w:val="footnote reference"/>
    <w:aliases w:val="fr"/>
    <w:basedOn w:val="DefaultParagraphFont"/>
    <w:uiPriority w:val="99"/>
    <w:rsid w:val="00ED7911"/>
    <w:rPr>
      <w:rFonts w:cs="Times New Roman"/>
      <w:vertAlign w:val="superscript"/>
    </w:rPr>
  </w:style>
  <w:style w:type="character" w:styleId="Hyperlink">
    <w:name w:val="Hyperlink"/>
    <w:basedOn w:val="DefaultParagraphFont"/>
    <w:uiPriority w:val="99"/>
    <w:unhideWhenUsed/>
    <w:rsid w:val="00ED7911"/>
    <w:rPr>
      <w:color w:val="467886" w:themeColor="hyperlink"/>
      <w:u w:val="single"/>
    </w:rPr>
  </w:style>
  <w:style w:type="paragraph" w:styleId="Initials" w:customStyle="1">
    <w:name w:val="Initials"/>
    <w:basedOn w:val="Normal"/>
    <w:rsid w:val="00ED7911"/>
    <w:pPr>
      <w:adjustRightInd w:val="0"/>
      <w:spacing w:before="240" w:after="240"/>
    </w:pPr>
    <w:rPr>
      <w:rFonts w:eastAsia="SimSun"/>
      <w:szCs w:val="24"/>
    </w:rPr>
  </w:style>
  <w:style w:type="paragraph" w:styleId="Header">
    <w:name w:val="header"/>
    <w:basedOn w:val="Normal"/>
    <w:link w:val="HeaderChar"/>
    <w:uiPriority w:val="39"/>
    <w:unhideWhenUsed/>
    <w:rsid w:val="00ED7911"/>
    <w:pPr>
      <w:tabs>
        <w:tab w:val="center" w:pos="4153"/>
        <w:tab w:val="right" w:pos="8306"/>
      </w:tabs>
    </w:pPr>
  </w:style>
  <w:style w:type="character" w:styleId="HeaderChar" w:customStyle="1">
    <w:name w:val="Header Char"/>
    <w:basedOn w:val="DefaultParagraphFont"/>
    <w:link w:val="Header"/>
    <w:uiPriority w:val="39"/>
    <w:rsid w:val="00ED7911"/>
    <w:rPr>
      <w:rFonts w:ascii="Times New Roman" w:hAnsi="Times New Roman" w:eastAsia="Times New Roman" w:cs="Times New Roman"/>
      <w:kern w:val="0"/>
      <w:szCs w:val="20"/>
      <w:lang w:val="en-US" w:eastAsia="en-US"/>
      <w14:ligatures w14:val="none"/>
    </w:rPr>
  </w:style>
  <w:style w:type="paragraph" w:styleId="Footer">
    <w:name w:val="footer"/>
    <w:basedOn w:val="Normal"/>
    <w:link w:val="FooterChar"/>
    <w:uiPriority w:val="99"/>
    <w:unhideWhenUsed/>
    <w:rsid w:val="00ED7911"/>
    <w:pPr>
      <w:tabs>
        <w:tab w:val="center" w:pos="4153"/>
        <w:tab w:val="right" w:pos="8306"/>
      </w:tabs>
    </w:pPr>
  </w:style>
  <w:style w:type="character" w:styleId="FooterChar" w:customStyle="1">
    <w:name w:val="Footer Char"/>
    <w:basedOn w:val="DefaultParagraphFont"/>
    <w:link w:val="Footer"/>
    <w:uiPriority w:val="99"/>
    <w:rsid w:val="00ED7911"/>
    <w:rPr>
      <w:rFonts w:ascii="Times New Roman" w:hAnsi="Times New Roman" w:eastAsia="Times New Roman" w:cs="Times New Roman"/>
      <w:kern w:val="0"/>
      <w:szCs w:val="20"/>
      <w:lang w:val="en-US" w:eastAsia="en-US"/>
      <w14:ligatures w14:val="none"/>
    </w:rPr>
  </w:style>
  <w:style w:type="character" w:styleId="CommentReference">
    <w:name w:val="annotation reference"/>
    <w:basedOn w:val="DefaultParagraphFont"/>
    <w:uiPriority w:val="99"/>
    <w:semiHidden/>
    <w:unhideWhenUsed/>
    <w:rsid w:val="0012034C"/>
    <w:rPr>
      <w:sz w:val="16"/>
      <w:szCs w:val="16"/>
    </w:rPr>
  </w:style>
  <w:style w:type="paragraph" w:styleId="CommentText">
    <w:name w:val="annotation text"/>
    <w:basedOn w:val="Normal"/>
    <w:link w:val="CommentTextChar"/>
    <w:uiPriority w:val="99"/>
    <w:unhideWhenUsed/>
    <w:rsid w:val="0012034C"/>
    <w:rPr>
      <w:sz w:val="20"/>
    </w:rPr>
  </w:style>
  <w:style w:type="character" w:styleId="CommentTextChar" w:customStyle="1">
    <w:name w:val="Comment Text Char"/>
    <w:basedOn w:val="DefaultParagraphFont"/>
    <w:link w:val="CommentText"/>
    <w:uiPriority w:val="99"/>
    <w:rsid w:val="0012034C"/>
    <w:rPr>
      <w:rFonts w:ascii="Times New Roman" w:hAnsi="Times New Roman" w:eastAsia="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12034C"/>
    <w:rPr>
      <w:b/>
      <w:bCs/>
    </w:rPr>
  </w:style>
  <w:style w:type="character" w:styleId="CommentSubjectChar" w:customStyle="1">
    <w:name w:val="Comment Subject Char"/>
    <w:basedOn w:val="CommentTextChar"/>
    <w:link w:val="CommentSubject"/>
    <w:uiPriority w:val="99"/>
    <w:semiHidden/>
    <w:rsid w:val="0012034C"/>
    <w:rPr>
      <w:rFonts w:ascii="Times New Roman" w:hAnsi="Times New Roman" w:eastAsia="Times New Roman" w:cs="Times New Roman"/>
      <w:b/>
      <w:bCs/>
      <w:kern w:val="0"/>
      <w:sz w:val="20"/>
      <w:szCs w:val="20"/>
      <w:lang w:val="en-US" w:eastAsia="en-US"/>
      <w14:ligatures w14:val="none"/>
    </w:rPr>
  </w:style>
  <w:style w:type="paragraph" w:styleId="AODocTxt" w:customStyle="1">
    <w:name w:val="AODocTxt"/>
    <w:basedOn w:val="Normal"/>
    <w:qFormat/>
    <w:rsid w:val="00ED0CF2"/>
    <w:pPr>
      <w:spacing w:before="240" w:line="260" w:lineRule="atLeast"/>
      <w:jc w:val="both"/>
    </w:pPr>
    <w:rPr>
      <w:rFonts w:eastAsia="SimSu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imanage.xml" /></Relationships>
</file>

<file path=word/_rels/footnotes.xml.rels><?xml version="1.0" encoding="UTF-8" standalone="yes"?>
<Relationships xmlns="http://schemas.openxmlformats.org/package/2006/relationships"><Relationship Id="rId1" Type="http://schemas.openxmlformats.org/officeDocument/2006/relationships/hyperlink" Target="https://www.hkex.com.hk/News/Regulatory-Announcements/2025/250506news?sc_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HKG01!22547073.5</documentid>
  <senderid>NC4591</senderid>
  <senderemail>NICKY.CARDNO@HSF.COM</senderemail>
  <lastmodified>2026-05-11T16:10:00.0000000+08:00</lastmodified>
  <database>HKG01</database>
</properties>
</file>

<file path=customXML/itemProps3.xml><?xml version="1.0" encoding="utf-8"?>
<ds:datastoreItem xmlns:ds="http://schemas.openxmlformats.org/officeDocument/2006/customXml" ds:itemID="{6B1BC27E-06C9-4E14-910A-804D8D293A8E}">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HKG01/22547073_5</iManRef>
</hs: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9489F-A98D-49BC-A184-ACAC9DBD99BB}">
  <ds:schemaRefs>
    <ds:schemaRef ds:uri="urn:HerbertSmith.Office.Word.Global"/>
  </ds:schemaRefs>
</ds:datastoreItem>
</file>

<file path=customXml/itemProps2.xml><?xml version="1.0" encoding="utf-8"?>
<ds:datastoreItem xmlns:ds="http://schemas.openxmlformats.org/officeDocument/2006/customXml" ds:itemID="{565A844C-0857-4686-9E11-5883E48633F3}">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Company>Herbert Smith Freehills Kramer</ap:Company>
</ap:Properties>
</file>

<file path=docProps/core.xml><?xml version="1.0" encoding="utf-8"?>
<coreProperties xmlns:dc="http://purl.org/dc/elements/1.1/" xmlns:dcterms="http://purl.org/dc/terms/" xmlns:xsi="http://www.w3.org/2001/XMLSchema-instance" xmlns="http://schemas.openxmlformats.org/package/2006/metadata/core-properties">
  <dc:subject/>
  <lastPrinted>1900-01-01T00:00:00.0000000Z</lastPrinted>
  <dcterms:created xsi:type="dcterms:W3CDTF">1900-01-01T00:00:00.0000000Z</dcterms:created>
  <dcterms:modified xsi:type="dcterms:W3CDTF">1900-01-01T00:00:00.0000000Z</dcterms:modified>
</coreProperties>
</file>